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DAD" w:rsidRPr="002C2F18" w:rsidRDefault="00076DAD" w:rsidP="00076DAD">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#94-e                                                               </w:t>
      </w:r>
      <w:r w:rsidRPr="00CD35F2">
        <w:rPr>
          <w:rFonts w:ascii="Arial" w:hAnsi="Arial" w:cs="Arial"/>
          <w:b/>
          <w:sz w:val="24"/>
          <w:szCs w:val="24"/>
        </w:rPr>
        <w:t>R4-</w:t>
      </w:r>
      <w:r>
        <w:rPr>
          <w:rFonts w:ascii="Arial" w:hAnsi="Arial" w:cs="Arial" w:hint="eastAsia"/>
          <w:b/>
          <w:sz w:val="24"/>
          <w:szCs w:val="24"/>
          <w:lang w:eastAsia="zh-CN"/>
        </w:rPr>
        <w:t>20</w:t>
      </w:r>
      <w:r w:rsidR="00FC17E6">
        <w:rPr>
          <w:rFonts w:ascii="Arial" w:hAnsi="Arial" w:cs="Arial" w:hint="eastAsia"/>
          <w:b/>
          <w:sz w:val="24"/>
          <w:szCs w:val="24"/>
          <w:lang w:eastAsia="zh-CN"/>
        </w:rPr>
        <w:t>00607</w:t>
      </w:r>
    </w:p>
    <w:p w:rsidR="00076DAD" w:rsidRDefault="00076DAD" w:rsidP="00076DAD">
      <w:pPr>
        <w:pStyle w:val="CRCoverPage"/>
        <w:outlineLvl w:val="0"/>
        <w:rPr>
          <w:b/>
          <w:noProof/>
          <w:sz w:val="24"/>
        </w:rPr>
      </w:pPr>
      <w:r>
        <w:rPr>
          <w:rFonts w:hint="eastAsia"/>
          <w:b/>
          <w:sz w:val="24"/>
          <w:szCs w:val="24"/>
          <w:lang w:eastAsia="zh-CN"/>
        </w:rPr>
        <w:t>Electronic Meeting, 24</w:t>
      </w:r>
      <w:r w:rsidRPr="0061731B">
        <w:rPr>
          <w:rFonts w:hint="eastAsia"/>
          <w:b/>
          <w:sz w:val="24"/>
          <w:szCs w:val="24"/>
          <w:vertAlign w:val="superscript"/>
          <w:lang w:eastAsia="zh-CN"/>
        </w:rPr>
        <w:t>th</w:t>
      </w:r>
      <w:r>
        <w:rPr>
          <w:rFonts w:hint="eastAsia"/>
          <w:b/>
          <w:sz w:val="24"/>
          <w:szCs w:val="24"/>
          <w:lang w:eastAsia="zh-CN"/>
        </w:rPr>
        <w:t xml:space="preserve"> Feb. </w:t>
      </w:r>
      <w:r>
        <w:rPr>
          <w:b/>
          <w:sz w:val="24"/>
          <w:szCs w:val="24"/>
          <w:lang w:eastAsia="zh-CN"/>
        </w:rPr>
        <w:t>–</w:t>
      </w:r>
      <w:r>
        <w:rPr>
          <w:rFonts w:hint="eastAsia"/>
          <w:b/>
          <w:sz w:val="24"/>
          <w:szCs w:val="24"/>
          <w:lang w:eastAsia="zh-CN"/>
        </w:rPr>
        <w:t xml:space="preserve"> 6</w:t>
      </w:r>
      <w:r w:rsidRPr="000674C7">
        <w:rPr>
          <w:rFonts w:hint="eastAsia"/>
          <w:b/>
          <w:sz w:val="24"/>
          <w:szCs w:val="24"/>
          <w:vertAlign w:val="superscript"/>
          <w:lang w:eastAsia="zh-CN"/>
        </w:rPr>
        <w:t>th</w:t>
      </w:r>
      <w:r>
        <w:rPr>
          <w:rFonts w:hint="eastAsia"/>
          <w:b/>
          <w:sz w:val="24"/>
          <w:szCs w:val="24"/>
          <w:lang w:eastAsia="zh-CN"/>
        </w:rPr>
        <w:t xml:space="preserve"> Mar.</w:t>
      </w:r>
      <w:r w:rsidRPr="00F644CF">
        <w:rPr>
          <w:b/>
          <w:sz w:val="24"/>
          <w:szCs w:val="24"/>
          <w:lang w:eastAsia="zh-CN"/>
        </w:rPr>
        <w:t>, 20</w:t>
      </w:r>
      <w:r>
        <w:rPr>
          <w:rFonts w:hint="eastAsia"/>
          <w:b/>
          <w:sz w:val="24"/>
          <w:szCs w:val="24"/>
          <w:lang w:eastAsia="zh-CN"/>
        </w:rPr>
        <w:t>20</w:t>
      </w:r>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Pr>
          <w:rFonts w:ascii="Arial" w:eastAsiaTheme="minorEastAsia" w:hAnsi="Arial" w:cs="Arial" w:hint="eastAsia"/>
          <w:b/>
          <w:sz w:val="24"/>
          <w:szCs w:val="24"/>
          <w:lang w:eastAsia="zh-CN"/>
        </w:rPr>
        <w:t xml:space="preserve">Discussion on </w:t>
      </w:r>
      <w:r w:rsidR="003577D3">
        <w:rPr>
          <w:rFonts w:ascii="Arial" w:eastAsiaTheme="minorEastAsia" w:hAnsi="Arial" w:cs="Arial" w:hint="eastAsia"/>
          <w:b/>
          <w:sz w:val="24"/>
          <w:szCs w:val="24"/>
          <w:lang w:eastAsia="zh-CN"/>
        </w:rPr>
        <w:t>remaining RF requirements for NR V2X</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3D3172" w:rsidRPr="003D3172">
        <w:rPr>
          <w:rFonts w:ascii="Arial" w:eastAsiaTheme="minorEastAsia" w:hAnsi="Arial" w:cs="Arial"/>
          <w:b/>
          <w:sz w:val="24"/>
          <w:szCs w:val="24"/>
          <w:lang w:eastAsia="zh-CN"/>
        </w:rPr>
        <w:t>8.4.4.2</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Pr>
          <w:rFonts w:ascii="Arial" w:hAnsi="Arial" w:cs="Arial" w:hint="eastAsia"/>
          <w:b/>
          <w:sz w:val="24"/>
          <w:szCs w:val="24"/>
          <w:lang w:eastAsia="zh-CN"/>
        </w:rPr>
        <w:t>Agreement</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C6136E" w:rsidRDefault="00C6136E" w:rsidP="002F67AD">
      <w:pPr>
        <w:rPr>
          <w:sz w:val="21"/>
          <w:szCs w:val="21"/>
          <w:lang w:eastAsia="zh-CN"/>
        </w:rPr>
      </w:pPr>
      <w:bookmarkStart w:id="2" w:name="OLE_LINK5"/>
      <w:bookmarkStart w:id="3" w:name="OLE_LINK6"/>
      <w:r>
        <w:rPr>
          <w:rFonts w:hint="eastAsia"/>
          <w:sz w:val="21"/>
          <w:szCs w:val="21"/>
          <w:lang w:eastAsia="zh-CN"/>
        </w:rPr>
        <w:t xml:space="preserve">In the </w:t>
      </w:r>
      <w:r w:rsidR="00613723">
        <w:rPr>
          <w:rFonts w:hint="eastAsia"/>
          <w:sz w:val="21"/>
          <w:szCs w:val="21"/>
          <w:lang w:eastAsia="zh-CN"/>
        </w:rPr>
        <w:t>previous</w:t>
      </w:r>
      <w:r>
        <w:rPr>
          <w:rFonts w:hint="eastAsia"/>
          <w:sz w:val="21"/>
          <w:szCs w:val="21"/>
          <w:lang w:eastAsia="zh-CN"/>
        </w:rPr>
        <w:t xml:space="preserve"> RAN4 meeting</w:t>
      </w:r>
      <w:r w:rsidR="00613723">
        <w:rPr>
          <w:rFonts w:hint="eastAsia"/>
          <w:sz w:val="21"/>
          <w:szCs w:val="21"/>
          <w:lang w:eastAsia="zh-CN"/>
        </w:rPr>
        <w:t>s</w:t>
      </w:r>
      <w:r>
        <w:rPr>
          <w:rFonts w:hint="eastAsia"/>
          <w:sz w:val="21"/>
          <w:szCs w:val="21"/>
          <w:lang w:eastAsia="zh-CN"/>
        </w:rPr>
        <w:t xml:space="preserve">, </w:t>
      </w:r>
      <w:r w:rsidR="005575EF">
        <w:rPr>
          <w:rFonts w:hint="eastAsia"/>
          <w:sz w:val="21"/>
          <w:szCs w:val="21"/>
          <w:lang w:eastAsia="zh-CN"/>
        </w:rPr>
        <w:t>great progress on</w:t>
      </w:r>
      <w:r w:rsidR="00613723">
        <w:rPr>
          <w:rFonts w:hint="eastAsia"/>
          <w:sz w:val="21"/>
          <w:szCs w:val="21"/>
          <w:lang w:eastAsia="zh-CN"/>
        </w:rPr>
        <w:t xml:space="preserve"> Rx RF requirements for NR V2X has been </w:t>
      </w:r>
      <w:r w:rsidR="005575EF">
        <w:rPr>
          <w:rFonts w:hint="eastAsia"/>
          <w:sz w:val="21"/>
          <w:szCs w:val="21"/>
          <w:lang w:eastAsia="zh-CN"/>
        </w:rPr>
        <w:t>achieved. However, there are still some remaining issues, e.g. reference sensitivity, maximum input level, needing to be further discussed. I</w:t>
      </w:r>
      <w:r w:rsidR="00F33AFC">
        <w:rPr>
          <w:rFonts w:hint="eastAsia"/>
          <w:sz w:val="21"/>
          <w:szCs w:val="21"/>
          <w:lang w:eastAsia="zh-CN"/>
        </w:rPr>
        <w:t xml:space="preserve">n addition, the channel raster for NR V2X also has not </w:t>
      </w:r>
      <w:r w:rsidR="003106E3">
        <w:rPr>
          <w:rFonts w:hint="eastAsia"/>
          <w:sz w:val="21"/>
          <w:szCs w:val="21"/>
          <w:lang w:eastAsia="zh-CN"/>
        </w:rPr>
        <w:t>reache</w:t>
      </w:r>
      <w:r w:rsidR="00F33AFC">
        <w:rPr>
          <w:rFonts w:hint="eastAsia"/>
          <w:sz w:val="21"/>
          <w:szCs w:val="21"/>
          <w:lang w:eastAsia="zh-CN"/>
        </w:rPr>
        <w:t xml:space="preserve">d </w:t>
      </w:r>
      <w:r w:rsidR="003272B2">
        <w:rPr>
          <w:rFonts w:hint="eastAsia"/>
          <w:sz w:val="21"/>
          <w:szCs w:val="21"/>
          <w:lang w:eastAsia="zh-CN"/>
        </w:rPr>
        <w:t xml:space="preserve">a </w:t>
      </w:r>
      <w:r w:rsidR="00F33AFC">
        <w:rPr>
          <w:rFonts w:hint="eastAsia"/>
          <w:sz w:val="21"/>
          <w:szCs w:val="21"/>
          <w:lang w:eastAsia="zh-CN"/>
        </w:rPr>
        <w:t xml:space="preserve">consensus in the </w:t>
      </w:r>
      <w:r w:rsidR="009750CF">
        <w:rPr>
          <w:rFonts w:hint="eastAsia"/>
          <w:sz w:val="21"/>
          <w:szCs w:val="21"/>
          <w:lang w:eastAsia="zh-CN"/>
        </w:rPr>
        <w:t xml:space="preserve">last RAN4 meeting. </w:t>
      </w:r>
      <w:r w:rsidR="0054537B">
        <w:rPr>
          <w:rFonts w:hint="eastAsia"/>
          <w:sz w:val="21"/>
          <w:szCs w:val="21"/>
          <w:lang w:eastAsia="zh-CN"/>
        </w:rPr>
        <w:t xml:space="preserve">This </w:t>
      </w:r>
      <w:r w:rsidR="00F33AFC">
        <w:rPr>
          <w:rFonts w:hint="eastAsia"/>
          <w:sz w:val="21"/>
          <w:szCs w:val="21"/>
          <w:lang w:eastAsia="zh-CN"/>
        </w:rPr>
        <w:t xml:space="preserve">contribution </w:t>
      </w:r>
      <w:r w:rsidR="0054537B">
        <w:rPr>
          <w:rFonts w:hint="eastAsia"/>
          <w:sz w:val="21"/>
          <w:szCs w:val="21"/>
          <w:lang w:eastAsia="zh-CN"/>
        </w:rPr>
        <w:t>will provide our view</w:t>
      </w:r>
      <w:r w:rsidR="00F33AFC">
        <w:rPr>
          <w:rFonts w:hint="eastAsia"/>
          <w:sz w:val="21"/>
          <w:szCs w:val="21"/>
          <w:lang w:eastAsia="zh-CN"/>
        </w:rPr>
        <w:t>s</w:t>
      </w:r>
      <w:r w:rsidR="0054537B">
        <w:rPr>
          <w:rFonts w:hint="eastAsia"/>
          <w:sz w:val="21"/>
          <w:szCs w:val="21"/>
          <w:lang w:eastAsia="zh-CN"/>
        </w:rPr>
        <w:t xml:space="preserve"> </w:t>
      </w:r>
      <w:r w:rsidR="00F33AFC">
        <w:rPr>
          <w:rFonts w:hint="eastAsia"/>
          <w:sz w:val="21"/>
          <w:szCs w:val="21"/>
          <w:lang w:eastAsia="zh-CN"/>
        </w:rPr>
        <w:t xml:space="preserve">and analysis </w:t>
      </w:r>
      <w:r w:rsidR="0054537B">
        <w:rPr>
          <w:rFonts w:hint="eastAsia"/>
          <w:sz w:val="21"/>
          <w:szCs w:val="21"/>
          <w:lang w:eastAsia="zh-CN"/>
        </w:rPr>
        <w:t xml:space="preserve">on </w:t>
      </w:r>
      <w:r w:rsidR="00F33AFC">
        <w:rPr>
          <w:rFonts w:hint="eastAsia"/>
          <w:sz w:val="21"/>
          <w:szCs w:val="21"/>
          <w:lang w:eastAsia="zh-CN"/>
        </w:rPr>
        <w:t xml:space="preserve">these </w:t>
      </w:r>
      <w:r w:rsidR="0054537B">
        <w:rPr>
          <w:rFonts w:hint="eastAsia"/>
          <w:sz w:val="21"/>
          <w:szCs w:val="21"/>
          <w:lang w:eastAsia="zh-CN"/>
        </w:rPr>
        <w:t>topic</w:t>
      </w:r>
      <w:r w:rsidR="005F4FCF">
        <w:rPr>
          <w:rFonts w:hint="eastAsia"/>
          <w:sz w:val="21"/>
          <w:szCs w:val="21"/>
          <w:lang w:eastAsia="zh-CN"/>
        </w:rPr>
        <w:t>s</w:t>
      </w:r>
      <w:r w:rsidR="0054537B">
        <w:rPr>
          <w:rFonts w:hint="eastAsia"/>
          <w:sz w:val="21"/>
          <w:szCs w:val="21"/>
          <w:lang w:eastAsia="zh-CN"/>
        </w:rPr>
        <w:t xml:space="preserve"> for NR </w:t>
      </w:r>
      <w:r w:rsidR="00F33AFC">
        <w:rPr>
          <w:rFonts w:hint="eastAsia"/>
          <w:sz w:val="21"/>
          <w:szCs w:val="21"/>
          <w:lang w:eastAsia="zh-CN"/>
        </w:rPr>
        <w:t>V2X</w:t>
      </w:r>
      <w:r w:rsidR="0054537B">
        <w:rPr>
          <w:rFonts w:hint="eastAsia"/>
          <w:sz w:val="21"/>
          <w:szCs w:val="21"/>
          <w:lang w:eastAsia="zh-CN"/>
        </w:rPr>
        <w:t>.</w:t>
      </w:r>
    </w:p>
    <w:p w:rsidR="007A1406" w:rsidRPr="007A1406" w:rsidRDefault="003A49FF" w:rsidP="00130BE1">
      <w:pPr>
        <w:pStyle w:val="10"/>
        <w:numPr>
          <w:ilvl w:val="0"/>
          <w:numId w:val="4"/>
        </w:numPr>
        <w:rPr>
          <w:lang w:eastAsia="zh-CN"/>
        </w:rPr>
      </w:pPr>
      <w:r>
        <w:rPr>
          <w:rFonts w:hint="eastAsia"/>
          <w:lang w:eastAsia="zh-CN"/>
        </w:rPr>
        <w:t>Discussion</w:t>
      </w:r>
    </w:p>
    <w:p w:rsidR="007A1406" w:rsidRDefault="007A1406" w:rsidP="007A1406">
      <w:pPr>
        <w:rPr>
          <w:b/>
          <w:u w:val="single"/>
          <w:lang w:val="en-US" w:eastAsia="zh-CN"/>
        </w:rPr>
      </w:pPr>
      <w:r w:rsidRPr="007953A2">
        <w:rPr>
          <w:rFonts w:hint="eastAsia"/>
          <w:b/>
          <w:u w:val="single"/>
          <w:lang w:val="en-US" w:eastAsia="zh-CN"/>
        </w:rPr>
        <w:t>Channel raster</w:t>
      </w:r>
    </w:p>
    <w:p w:rsidR="007A1406" w:rsidRPr="00EE2681" w:rsidRDefault="007A1406" w:rsidP="007A1406">
      <w:pPr>
        <w:rPr>
          <w:lang w:val="en-US" w:eastAsia="zh-CN"/>
        </w:rPr>
      </w:pPr>
      <w:r>
        <w:rPr>
          <w:rFonts w:hint="eastAsia"/>
          <w:lang w:val="en-US" w:eastAsia="zh-CN"/>
        </w:rPr>
        <w:t>The l</w:t>
      </w:r>
      <w:r w:rsidRPr="00A45DFA">
        <w:rPr>
          <w:rFonts w:hint="eastAsia"/>
          <w:lang w:val="en-US" w:eastAsia="zh-CN"/>
        </w:rPr>
        <w:t xml:space="preserve">ast RAN4 meeting </w:t>
      </w:r>
      <w:r>
        <w:rPr>
          <w:rFonts w:hint="eastAsia"/>
          <w:lang w:val="en-US" w:eastAsia="zh-CN"/>
        </w:rPr>
        <w:t>failed to reach</w:t>
      </w:r>
      <w:r w:rsidRPr="00A45DFA">
        <w:rPr>
          <w:rFonts w:hint="eastAsia"/>
          <w:lang w:val="en-US" w:eastAsia="zh-CN"/>
        </w:rPr>
        <w:t xml:space="preserve"> </w:t>
      </w:r>
      <w:r>
        <w:rPr>
          <w:rFonts w:hint="eastAsia"/>
          <w:lang w:val="en-US" w:eastAsia="zh-CN"/>
        </w:rPr>
        <w:t xml:space="preserve">an </w:t>
      </w:r>
      <w:r w:rsidRPr="00A45DFA">
        <w:rPr>
          <w:rFonts w:hint="eastAsia"/>
          <w:lang w:val="en-US" w:eastAsia="zh-CN"/>
        </w:rPr>
        <w:t xml:space="preserve">agreement on </w:t>
      </w:r>
      <w:r>
        <w:rPr>
          <w:rFonts w:hint="eastAsia"/>
          <w:lang w:val="en-US" w:eastAsia="zh-CN"/>
        </w:rPr>
        <w:t xml:space="preserve">the channel raster for NR V2X band n47. </w:t>
      </w:r>
      <w:r w:rsidRPr="00A45DFA">
        <w:rPr>
          <w:rFonts w:hint="eastAsia"/>
          <w:lang w:val="en-US" w:eastAsia="zh-CN"/>
        </w:rPr>
        <w:t>According to [</w:t>
      </w:r>
      <w:r>
        <w:rPr>
          <w:rFonts w:hint="eastAsia"/>
          <w:lang w:val="en-US" w:eastAsia="zh-CN"/>
        </w:rPr>
        <w:t>2</w:t>
      </w:r>
      <w:r w:rsidRPr="00A45DFA">
        <w:rPr>
          <w:rFonts w:hint="eastAsia"/>
          <w:lang w:val="en-US" w:eastAsia="zh-CN"/>
        </w:rPr>
        <w:t xml:space="preserve">], </w:t>
      </w:r>
      <w:proofErr w:type="gramStart"/>
      <w:r>
        <w:rPr>
          <w:rFonts w:hint="eastAsia"/>
          <w:lang w:val="en-US" w:eastAsia="zh-CN"/>
        </w:rPr>
        <w:t>30kHz</w:t>
      </w:r>
      <w:proofErr w:type="gramEnd"/>
      <w:r>
        <w:rPr>
          <w:rFonts w:hint="eastAsia"/>
          <w:lang w:val="en-US" w:eastAsia="zh-CN"/>
        </w:rPr>
        <w:t xml:space="preserve"> and 60kHz channel raster are still with square brackets. In the RAN4#92bis meeting, different companies reached a tentative consensus that the channel raster for NR V2X band n47 can be defined on the SCS basis, including </w:t>
      </w:r>
      <w:proofErr w:type="gramStart"/>
      <w:r>
        <w:rPr>
          <w:rFonts w:hint="eastAsia"/>
          <w:lang w:val="en-US" w:eastAsia="zh-CN"/>
        </w:rPr>
        <w:t>15kHz</w:t>
      </w:r>
      <w:proofErr w:type="gramEnd"/>
      <w:r>
        <w:rPr>
          <w:rFonts w:hint="eastAsia"/>
          <w:lang w:val="en-US" w:eastAsia="zh-CN"/>
        </w:rPr>
        <w:t xml:space="preserve">, 30kHz and 60kHz. Based on the physical layer design, both data and S-SSB for NR V2X can support </w:t>
      </w:r>
      <w:proofErr w:type="gramStart"/>
      <w:r>
        <w:rPr>
          <w:rFonts w:hint="eastAsia"/>
          <w:lang w:val="en-US" w:eastAsia="zh-CN"/>
        </w:rPr>
        <w:t>15kHz/30kHz/</w:t>
      </w:r>
      <w:proofErr w:type="gramEnd"/>
      <w:r>
        <w:rPr>
          <w:rFonts w:hint="eastAsia"/>
          <w:lang w:val="en-US" w:eastAsia="zh-CN"/>
        </w:rPr>
        <w:t xml:space="preserve">60kHz SCS. So we would like to keep </w:t>
      </w:r>
      <w:proofErr w:type="gramStart"/>
      <w:r>
        <w:rPr>
          <w:rFonts w:hint="eastAsia"/>
          <w:lang w:val="en-US" w:eastAsia="zh-CN"/>
        </w:rPr>
        <w:t>15kHz/30kHz/</w:t>
      </w:r>
      <w:proofErr w:type="gramEnd"/>
      <w:r>
        <w:rPr>
          <w:rFonts w:hint="eastAsia"/>
          <w:lang w:val="en-US" w:eastAsia="zh-CN"/>
        </w:rPr>
        <w:t xml:space="preserve">60kHz as the channel raster for NR V2X band n47. </w:t>
      </w:r>
      <w:r>
        <w:rPr>
          <w:lang w:val="en-US" w:eastAsia="zh-CN"/>
        </w:rPr>
        <w:t>T</w:t>
      </w:r>
      <w:r>
        <w:rPr>
          <w:rFonts w:hint="eastAsia"/>
          <w:lang w:val="en-US" w:eastAsia="zh-CN"/>
        </w:rPr>
        <w:t xml:space="preserve">he </w:t>
      </w:r>
      <w:r>
        <w:rPr>
          <w:rFonts w:hint="eastAsia"/>
          <w:lang w:eastAsia="zh-CN"/>
        </w:rPr>
        <w:t>a</w:t>
      </w:r>
      <w:r w:rsidRPr="002B00C9">
        <w:t xml:space="preserve">pplicable NR-ARFCN </w:t>
      </w:r>
      <w:r>
        <w:rPr>
          <w:rFonts w:hint="eastAsia"/>
          <w:lang w:eastAsia="zh-CN"/>
        </w:rPr>
        <w:t>for NR V2X</w:t>
      </w:r>
      <w:r w:rsidRPr="002B00C9">
        <w:t xml:space="preserve"> operating band</w:t>
      </w:r>
      <w:r>
        <w:rPr>
          <w:rFonts w:hint="eastAsia"/>
          <w:lang w:eastAsia="zh-CN"/>
        </w:rPr>
        <w:t xml:space="preserve"> is shown in Table </w:t>
      </w:r>
      <w:r w:rsidR="00BB77D0">
        <w:rPr>
          <w:rFonts w:hint="eastAsia"/>
          <w:lang w:eastAsia="zh-CN"/>
        </w:rPr>
        <w:t>1</w:t>
      </w:r>
      <w:r>
        <w:rPr>
          <w:rFonts w:hint="eastAsia"/>
          <w:lang w:eastAsia="zh-CN"/>
        </w:rPr>
        <w:t>.</w:t>
      </w:r>
    </w:p>
    <w:p w:rsidR="007A1406" w:rsidRPr="00A557C4" w:rsidRDefault="007A1406" w:rsidP="007A1406">
      <w:pPr>
        <w:rPr>
          <w:b/>
          <w:lang w:val="en-US" w:eastAsia="zh-CN"/>
        </w:rPr>
      </w:pPr>
      <w:r w:rsidRPr="00A557C4">
        <w:rPr>
          <w:rFonts w:hint="eastAsia"/>
          <w:b/>
          <w:lang w:eastAsia="zh-CN"/>
        </w:rPr>
        <w:t xml:space="preserve">Proposal </w:t>
      </w:r>
      <w:r>
        <w:rPr>
          <w:rFonts w:hint="eastAsia"/>
          <w:b/>
          <w:lang w:eastAsia="zh-CN"/>
        </w:rPr>
        <w:t>1</w:t>
      </w:r>
      <w:r w:rsidRPr="00A557C4">
        <w:rPr>
          <w:rFonts w:hint="eastAsia"/>
          <w:b/>
          <w:lang w:eastAsia="zh-CN"/>
        </w:rPr>
        <w:t xml:space="preserve">: </w:t>
      </w:r>
      <w:r>
        <w:rPr>
          <w:rFonts w:hint="eastAsia"/>
          <w:b/>
          <w:lang w:val="en-US" w:eastAsia="zh-CN"/>
        </w:rPr>
        <w:t>T</w:t>
      </w:r>
      <w:r w:rsidRPr="00A557C4">
        <w:rPr>
          <w:rFonts w:hint="eastAsia"/>
          <w:b/>
          <w:lang w:val="en-US" w:eastAsia="zh-CN"/>
        </w:rPr>
        <w:t xml:space="preserve">o keep </w:t>
      </w:r>
      <w:proofErr w:type="gramStart"/>
      <w:r w:rsidRPr="00A557C4">
        <w:rPr>
          <w:rFonts w:hint="eastAsia"/>
          <w:b/>
          <w:lang w:val="en-US" w:eastAsia="zh-CN"/>
        </w:rPr>
        <w:t>15kHz/30kHz/</w:t>
      </w:r>
      <w:proofErr w:type="gramEnd"/>
      <w:r w:rsidRPr="00A557C4">
        <w:rPr>
          <w:rFonts w:hint="eastAsia"/>
          <w:b/>
          <w:lang w:val="en-US" w:eastAsia="zh-CN"/>
        </w:rPr>
        <w:t>60kHz as the channel raster for NR V2X band n47.</w:t>
      </w:r>
      <w:r w:rsidRPr="00A557C4">
        <w:rPr>
          <w:rFonts w:hint="eastAsia"/>
          <w:b/>
          <w:lang w:eastAsia="zh-CN"/>
        </w:rPr>
        <w:t xml:space="preserve"> </w:t>
      </w:r>
    </w:p>
    <w:p w:rsidR="007A1406" w:rsidRPr="002B00C9" w:rsidRDefault="007A1406" w:rsidP="007A1406">
      <w:pPr>
        <w:pStyle w:val="TH"/>
      </w:pPr>
      <w:r w:rsidRPr="002B00C9">
        <w:t xml:space="preserve">Table </w:t>
      </w:r>
      <w:r w:rsidR="00BB77D0">
        <w:rPr>
          <w:rFonts w:hint="eastAsia"/>
          <w:lang w:eastAsia="zh-CN"/>
        </w:rPr>
        <w:t>1</w:t>
      </w:r>
      <w:r w:rsidRPr="002B00C9">
        <w:t xml:space="preserve">: Applicable NR-ARFCN </w:t>
      </w:r>
      <w:r>
        <w:rPr>
          <w:rFonts w:hint="eastAsia"/>
          <w:lang w:eastAsia="zh-CN"/>
        </w:rPr>
        <w:t>for NR V2X</w:t>
      </w:r>
      <w:r w:rsidRPr="002B00C9">
        <w:t xml:space="preserve"> operating band</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249"/>
        <w:gridCol w:w="3134"/>
        <w:gridCol w:w="3135"/>
      </w:tblGrid>
      <w:tr w:rsidR="007A1406" w:rsidRPr="002B00C9" w:rsidTr="006E3446">
        <w:trPr>
          <w:jc w:val="center"/>
        </w:trPr>
        <w:tc>
          <w:tcPr>
            <w:tcW w:w="1352" w:type="dxa"/>
            <w:tcBorders>
              <w:top w:val="single" w:sz="4" w:space="0" w:color="auto"/>
              <w:left w:val="single" w:sz="4" w:space="0" w:color="auto"/>
              <w:bottom w:val="single" w:sz="4" w:space="0" w:color="auto"/>
              <w:right w:val="single" w:sz="4" w:space="0" w:color="auto"/>
            </w:tcBorders>
            <w:hideMark/>
          </w:tcPr>
          <w:p w:rsidR="007A1406" w:rsidRPr="002B00C9" w:rsidRDefault="007A1406" w:rsidP="006E3446">
            <w:pPr>
              <w:pStyle w:val="TAH"/>
              <w:rPr>
                <w:rFonts w:eastAsia="Yu Mincho"/>
              </w:rPr>
            </w:pPr>
            <w:r w:rsidRPr="002B00C9">
              <w:t xml:space="preserve">NR </w:t>
            </w:r>
            <w:r>
              <w:t>o</w:t>
            </w:r>
            <w:r w:rsidRPr="002B00C9">
              <w:t xml:space="preserve">perating </w:t>
            </w:r>
            <w:r>
              <w:t>b</w:t>
            </w:r>
            <w:r w:rsidRPr="002B00C9">
              <w:t>and</w:t>
            </w:r>
          </w:p>
        </w:tc>
        <w:tc>
          <w:tcPr>
            <w:tcW w:w="1249" w:type="dxa"/>
            <w:tcBorders>
              <w:top w:val="single" w:sz="4" w:space="0" w:color="auto"/>
              <w:left w:val="single" w:sz="4" w:space="0" w:color="auto"/>
              <w:bottom w:val="single" w:sz="4" w:space="0" w:color="auto"/>
              <w:right w:val="single" w:sz="4" w:space="0" w:color="auto"/>
            </w:tcBorders>
            <w:hideMark/>
          </w:tcPr>
          <w:p w:rsidR="007A1406" w:rsidRPr="002B00C9" w:rsidRDefault="007A1406" w:rsidP="006E3446">
            <w:pPr>
              <w:pStyle w:val="TAH"/>
            </w:pPr>
            <w:proofErr w:type="spellStart"/>
            <w:r w:rsidRPr="002B00C9">
              <w:t>ΔF</w:t>
            </w:r>
            <w:r w:rsidRPr="002B00C9">
              <w:rPr>
                <w:vertAlign w:val="subscript"/>
              </w:rPr>
              <w:t>Raster</w:t>
            </w:r>
            <w:proofErr w:type="spellEnd"/>
          </w:p>
          <w:p w:rsidR="007A1406" w:rsidRPr="002B00C9" w:rsidRDefault="007A1406" w:rsidP="006E3446">
            <w:pPr>
              <w:pStyle w:val="TAH"/>
              <w:rPr>
                <w:rFonts w:eastAsia="Yu Mincho"/>
              </w:rPr>
            </w:pPr>
            <w:r w:rsidRPr="002B00C9">
              <w:t>(kHz)</w:t>
            </w:r>
            <w:r w:rsidRPr="002B00C9">
              <w:rPr>
                <w:vertAlign w:val="subscript"/>
              </w:rPr>
              <w:t xml:space="preserve"> </w:t>
            </w:r>
          </w:p>
        </w:tc>
        <w:tc>
          <w:tcPr>
            <w:tcW w:w="3134" w:type="dxa"/>
            <w:tcBorders>
              <w:top w:val="single" w:sz="4" w:space="0" w:color="auto"/>
              <w:left w:val="single" w:sz="4" w:space="0" w:color="auto"/>
              <w:bottom w:val="single" w:sz="4" w:space="0" w:color="auto"/>
              <w:right w:val="single" w:sz="4" w:space="0" w:color="auto"/>
            </w:tcBorders>
            <w:hideMark/>
          </w:tcPr>
          <w:p w:rsidR="007A1406" w:rsidRPr="002B00C9" w:rsidRDefault="007A1406" w:rsidP="006E3446">
            <w:pPr>
              <w:pStyle w:val="TAH"/>
              <w:rPr>
                <w:rFonts w:eastAsia="Yu Mincho"/>
                <w:vertAlign w:val="subscript"/>
              </w:rPr>
            </w:pPr>
            <w:r w:rsidRPr="002B00C9">
              <w:rPr>
                <w:rFonts w:eastAsia="Yu Mincho"/>
              </w:rPr>
              <w:t>Uplink</w:t>
            </w:r>
            <w:r>
              <w:rPr>
                <w:rFonts w:eastAsiaTheme="minorEastAsia" w:hint="eastAsia"/>
                <w:lang w:eastAsia="zh-CN"/>
              </w:rPr>
              <w:t xml:space="preserve"> r</w:t>
            </w:r>
            <w:r w:rsidRPr="002B00C9">
              <w:rPr>
                <w:rFonts w:eastAsia="Yu Mincho"/>
              </w:rPr>
              <w:t>ange of N</w:t>
            </w:r>
            <w:r w:rsidRPr="002B00C9">
              <w:rPr>
                <w:rFonts w:eastAsia="Yu Mincho"/>
                <w:vertAlign w:val="subscript"/>
              </w:rPr>
              <w:t>REF</w:t>
            </w:r>
          </w:p>
          <w:p w:rsidR="007A1406" w:rsidRPr="002B00C9" w:rsidRDefault="007A1406" w:rsidP="006E3446">
            <w:pPr>
              <w:pStyle w:val="TAH"/>
              <w:rPr>
                <w:rFonts w:eastAsia="Yu Mincho"/>
              </w:rPr>
            </w:pPr>
            <w:r w:rsidRPr="002B00C9">
              <w:rPr>
                <w:rFonts w:eastAsia="Yu Mincho"/>
              </w:rPr>
              <w:t>(First – &lt;Step size&gt; – Last)</w:t>
            </w:r>
          </w:p>
        </w:tc>
        <w:tc>
          <w:tcPr>
            <w:tcW w:w="3135" w:type="dxa"/>
            <w:tcBorders>
              <w:top w:val="single" w:sz="4" w:space="0" w:color="auto"/>
              <w:left w:val="single" w:sz="4" w:space="0" w:color="auto"/>
              <w:bottom w:val="single" w:sz="4" w:space="0" w:color="auto"/>
              <w:right w:val="single" w:sz="4" w:space="0" w:color="auto"/>
            </w:tcBorders>
            <w:hideMark/>
          </w:tcPr>
          <w:p w:rsidR="007A1406" w:rsidRPr="002B00C9" w:rsidRDefault="007A1406" w:rsidP="006E3446">
            <w:pPr>
              <w:pStyle w:val="TAH"/>
              <w:rPr>
                <w:rFonts w:eastAsia="Yu Mincho"/>
                <w:vertAlign w:val="subscript"/>
              </w:rPr>
            </w:pPr>
            <w:r w:rsidRPr="002B00C9">
              <w:rPr>
                <w:rFonts w:eastAsia="Yu Mincho"/>
              </w:rPr>
              <w:t>Downlink</w:t>
            </w:r>
            <w:r>
              <w:rPr>
                <w:rFonts w:eastAsiaTheme="minorEastAsia" w:hint="eastAsia"/>
                <w:lang w:eastAsia="zh-CN"/>
              </w:rPr>
              <w:t xml:space="preserve"> r</w:t>
            </w:r>
            <w:r w:rsidRPr="002B00C9">
              <w:rPr>
                <w:rFonts w:eastAsia="Yu Mincho"/>
              </w:rPr>
              <w:t>ange of N</w:t>
            </w:r>
            <w:r w:rsidRPr="002B00C9">
              <w:rPr>
                <w:rFonts w:eastAsia="Yu Mincho"/>
                <w:vertAlign w:val="subscript"/>
              </w:rPr>
              <w:t>REF</w:t>
            </w:r>
          </w:p>
          <w:p w:rsidR="007A1406" w:rsidRPr="002B00C9" w:rsidRDefault="007A1406" w:rsidP="006E3446">
            <w:pPr>
              <w:pStyle w:val="TAH"/>
              <w:rPr>
                <w:rFonts w:eastAsia="Yu Mincho"/>
              </w:rPr>
            </w:pPr>
            <w:r w:rsidRPr="002B00C9">
              <w:rPr>
                <w:rFonts w:eastAsia="Yu Mincho"/>
              </w:rPr>
              <w:t>(First – &lt;Step size&gt; – Last)</w:t>
            </w:r>
          </w:p>
        </w:tc>
      </w:tr>
      <w:tr w:rsidR="007A1406" w:rsidRPr="002B00C9" w:rsidTr="006E3446">
        <w:trPr>
          <w:jc w:val="center"/>
        </w:trPr>
        <w:tc>
          <w:tcPr>
            <w:tcW w:w="1352" w:type="dxa"/>
            <w:vMerge w:val="restart"/>
            <w:tcBorders>
              <w:top w:val="single" w:sz="4" w:space="0" w:color="auto"/>
              <w:left w:val="single" w:sz="4" w:space="0" w:color="auto"/>
              <w:right w:val="single" w:sz="4" w:space="0" w:color="auto"/>
            </w:tcBorders>
            <w:hideMark/>
          </w:tcPr>
          <w:p w:rsidR="007A1406" w:rsidRPr="002B00C9" w:rsidRDefault="007A1406" w:rsidP="006E3446">
            <w:pPr>
              <w:pStyle w:val="TAC"/>
              <w:rPr>
                <w:rFonts w:eastAsia="Yu Mincho"/>
              </w:rPr>
            </w:pPr>
            <w:r>
              <w:rPr>
                <w:rFonts w:hint="eastAsia"/>
                <w:lang w:eastAsia="zh-CN"/>
              </w:rPr>
              <w:t>n47</w:t>
            </w:r>
          </w:p>
        </w:tc>
        <w:tc>
          <w:tcPr>
            <w:tcW w:w="1249" w:type="dxa"/>
            <w:tcBorders>
              <w:top w:val="single" w:sz="4" w:space="0" w:color="auto"/>
              <w:left w:val="single" w:sz="4" w:space="0" w:color="auto"/>
              <w:bottom w:val="single" w:sz="4" w:space="0" w:color="auto"/>
              <w:right w:val="single" w:sz="4" w:space="0" w:color="auto"/>
            </w:tcBorders>
            <w:hideMark/>
          </w:tcPr>
          <w:p w:rsidR="007A1406" w:rsidRPr="002B00C9" w:rsidRDefault="007A1406" w:rsidP="006E3446">
            <w:pPr>
              <w:pStyle w:val="TAC"/>
              <w:rPr>
                <w:rFonts w:eastAsia="Yu Mincho"/>
              </w:rPr>
            </w:pPr>
            <w:r>
              <w:rPr>
                <w:rFonts w:eastAsiaTheme="minorEastAsia" w:hint="eastAsia"/>
                <w:lang w:eastAsia="zh-CN"/>
              </w:rPr>
              <w:t>15</w:t>
            </w:r>
          </w:p>
        </w:tc>
        <w:tc>
          <w:tcPr>
            <w:tcW w:w="3134" w:type="dxa"/>
            <w:tcBorders>
              <w:top w:val="single" w:sz="4" w:space="0" w:color="auto"/>
              <w:left w:val="single" w:sz="4" w:space="0" w:color="auto"/>
              <w:bottom w:val="single" w:sz="4" w:space="0" w:color="auto"/>
              <w:right w:val="single" w:sz="4" w:space="0" w:color="auto"/>
            </w:tcBorders>
            <w:hideMark/>
          </w:tcPr>
          <w:p w:rsidR="007A1406" w:rsidRPr="002B00C9" w:rsidRDefault="007A1406" w:rsidP="006E3446">
            <w:pPr>
              <w:pStyle w:val="TAC"/>
              <w:rPr>
                <w:rFonts w:eastAsia="Yu Mincho"/>
              </w:rPr>
            </w:pPr>
            <w:r w:rsidRPr="00867E93">
              <w:t>79033</w:t>
            </w:r>
            <w:r>
              <w:rPr>
                <w:rFonts w:hint="eastAsia"/>
                <w:lang w:eastAsia="zh-CN"/>
              </w:rPr>
              <w:t>4</w:t>
            </w:r>
            <w:r w:rsidRPr="002B00C9">
              <w:rPr>
                <w:rFonts w:eastAsia="Yu Mincho"/>
              </w:rPr>
              <w:t xml:space="preserve"> – &lt;</w:t>
            </w:r>
            <w:r>
              <w:rPr>
                <w:rFonts w:eastAsiaTheme="minorEastAsia" w:hint="eastAsia"/>
                <w:lang w:eastAsia="zh-CN"/>
              </w:rPr>
              <w:t>1</w:t>
            </w:r>
            <w:r w:rsidRPr="002B00C9">
              <w:rPr>
                <w:rFonts w:eastAsia="Yu Mincho"/>
              </w:rPr>
              <w:t xml:space="preserve">&gt; – </w:t>
            </w:r>
            <w:r>
              <w:rPr>
                <w:rFonts w:eastAsiaTheme="minorEastAsia" w:hint="eastAsia"/>
                <w:lang w:eastAsia="zh-CN"/>
              </w:rPr>
              <w:t>795</w:t>
            </w:r>
            <w:r w:rsidRPr="002B00C9">
              <w:rPr>
                <w:rFonts w:eastAsia="Yu Mincho"/>
              </w:rPr>
              <w:t>000</w:t>
            </w:r>
          </w:p>
        </w:tc>
        <w:tc>
          <w:tcPr>
            <w:tcW w:w="3135" w:type="dxa"/>
            <w:tcBorders>
              <w:top w:val="single" w:sz="4" w:space="0" w:color="auto"/>
              <w:left w:val="single" w:sz="4" w:space="0" w:color="auto"/>
              <w:bottom w:val="single" w:sz="4" w:space="0" w:color="auto"/>
              <w:right w:val="single" w:sz="4" w:space="0" w:color="auto"/>
            </w:tcBorders>
            <w:hideMark/>
          </w:tcPr>
          <w:p w:rsidR="007A1406" w:rsidRPr="002B00C9" w:rsidRDefault="007A1406" w:rsidP="006E3446">
            <w:pPr>
              <w:pStyle w:val="TAC"/>
              <w:rPr>
                <w:rFonts w:eastAsia="Yu Mincho"/>
              </w:rPr>
            </w:pPr>
            <w:r w:rsidRPr="00867E93">
              <w:t>79033</w:t>
            </w:r>
            <w:r>
              <w:rPr>
                <w:rFonts w:hint="eastAsia"/>
                <w:lang w:eastAsia="zh-CN"/>
              </w:rPr>
              <w:t>4</w:t>
            </w:r>
            <w:r w:rsidRPr="002B00C9">
              <w:rPr>
                <w:rFonts w:eastAsia="Yu Mincho"/>
              </w:rPr>
              <w:t xml:space="preserve"> – &lt;</w:t>
            </w:r>
            <w:r>
              <w:rPr>
                <w:rFonts w:eastAsiaTheme="minorEastAsia" w:hint="eastAsia"/>
                <w:lang w:eastAsia="zh-CN"/>
              </w:rPr>
              <w:t>1</w:t>
            </w:r>
            <w:r w:rsidRPr="002B00C9">
              <w:rPr>
                <w:rFonts w:eastAsia="Yu Mincho"/>
              </w:rPr>
              <w:t xml:space="preserve">&gt; – </w:t>
            </w:r>
            <w:r>
              <w:rPr>
                <w:rFonts w:eastAsiaTheme="minorEastAsia" w:hint="eastAsia"/>
                <w:lang w:eastAsia="zh-CN"/>
              </w:rPr>
              <w:t>795</w:t>
            </w:r>
            <w:r w:rsidRPr="002B00C9">
              <w:rPr>
                <w:rFonts w:eastAsia="Yu Mincho"/>
              </w:rPr>
              <w:t>000</w:t>
            </w:r>
          </w:p>
        </w:tc>
      </w:tr>
      <w:tr w:rsidR="007A1406" w:rsidRPr="002B00C9" w:rsidTr="006E3446">
        <w:trPr>
          <w:jc w:val="center"/>
        </w:trPr>
        <w:tc>
          <w:tcPr>
            <w:tcW w:w="1352" w:type="dxa"/>
            <w:vMerge/>
            <w:tcBorders>
              <w:left w:val="single" w:sz="4" w:space="0" w:color="auto"/>
              <w:right w:val="single" w:sz="4" w:space="0" w:color="auto"/>
            </w:tcBorders>
          </w:tcPr>
          <w:p w:rsidR="007A1406" w:rsidRDefault="007A1406" w:rsidP="006E3446">
            <w:pPr>
              <w:pStyle w:val="TAC"/>
              <w:rPr>
                <w:lang w:eastAsia="zh-CN"/>
              </w:rPr>
            </w:pPr>
          </w:p>
        </w:tc>
        <w:tc>
          <w:tcPr>
            <w:tcW w:w="1249" w:type="dxa"/>
            <w:tcBorders>
              <w:top w:val="single" w:sz="4" w:space="0" w:color="auto"/>
              <w:left w:val="single" w:sz="4" w:space="0" w:color="auto"/>
              <w:bottom w:val="single" w:sz="4" w:space="0" w:color="auto"/>
              <w:right w:val="single" w:sz="4" w:space="0" w:color="auto"/>
            </w:tcBorders>
          </w:tcPr>
          <w:p w:rsidR="007A1406" w:rsidRDefault="007A1406" w:rsidP="006E3446">
            <w:pPr>
              <w:pStyle w:val="TAC"/>
              <w:rPr>
                <w:rFonts w:eastAsiaTheme="minorEastAsia"/>
                <w:lang w:eastAsia="zh-CN"/>
              </w:rPr>
            </w:pPr>
            <w:r>
              <w:rPr>
                <w:rFonts w:eastAsiaTheme="minorEastAsia" w:hint="eastAsia"/>
                <w:lang w:eastAsia="zh-CN"/>
              </w:rPr>
              <w:t>30</w:t>
            </w:r>
          </w:p>
        </w:tc>
        <w:tc>
          <w:tcPr>
            <w:tcW w:w="3134" w:type="dxa"/>
            <w:tcBorders>
              <w:top w:val="single" w:sz="4" w:space="0" w:color="auto"/>
              <w:left w:val="single" w:sz="4" w:space="0" w:color="auto"/>
              <w:bottom w:val="single" w:sz="4" w:space="0" w:color="auto"/>
              <w:right w:val="single" w:sz="4" w:space="0" w:color="auto"/>
            </w:tcBorders>
          </w:tcPr>
          <w:p w:rsidR="007A1406" w:rsidRPr="001B6D92" w:rsidRDefault="007A1406" w:rsidP="006E3446">
            <w:pPr>
              <w:pStyle w:val="TAC"/>
              <w:rPr>
                <w:rFonts w:eastAsiaTheme="minorEastAsia"/>
                <w:lang w:eastAsia="zh-CN"/>
              </w:rPr>
            </w:pPr>
            <w:r w:rsidRPr="00867E93">
              <w:t>79033</w:t>
            </w:r>
            <w:r>
              <w:rPr>
                <w:rFonts w:hint="eastAsia"/>
                <w:lang w:eastAsia="zh-CN"/>
              </w:rPr>
              <w:t>4</w:t>
            </w:r>
            <w:r w:rsidRPr="002B00C9">
              <w:rPr>
                <w:rFonts w:eastAsia="Yu Mincho"/>
              </w:rPr>
              <w:t xml:space="preserve"> – &lt;</w:t>
            </w:r>
            <w:r>
              <w:rPr>
                <w:rFonts w:eastAsiaTheme="minorEastAsia" w:hint="eastAsia"/>
                <w:lang w:eastAsia="zh-CN"/>
              </w:rPr>
              <w:t>2</w:t>
            </w:r>
            <w:r w:rsidRPr="002B00C9">
              <w:rPr>
                <w:rFonts w:eastAsia="Yu Mincho"/>
              </w:rPr>
              <w:t xml:space="preserve">&gt; – </w:t>
            </w:r>
            <w:r>
              <w:rPr>
                <w:rFonts w:eastAsiaTheme="minorEastAsia" w:hint="eastAsia"/>
                <w:lang w:eastAsia="zh-CN"/>
              </w:rPr>
              <w:t>795</w:t>
            </w:r>
            <w:r w:rsidRPr="002B00C9">
              <w:rPr>
                <w:rFonts w:eastAsia="Yu Mincho"/>
              </w:rPr>
              <w:t>000</w:t>
            </w:r>
          </w:p>
        </w:tc>
        <w:tc>
          <w:tcPr>
            <w:tcW w:w="3135" w:type="dxa"/>
            <w:tcBorders>
              <w:top w:val="single" w:sz="4" w:space="0" w:color="auto"/>
              <w:left w:val="single" w:sz="4" w:space="0" w:color="auto"/>
              <w:bottom w:val="single" w:sz="4" w:space="0" w:color="auto"/>
              <w:right w:val="single" w:sz="4" w:space="0" w:color="auto"/>
            </w:tcBorders>
          </w:tcPr>
          <w:p w:rsidR="007A1406" w:rsidRPr="001B6D92" w:rsidRDefault="007A1406" w:rsidP="006E3446">
            <w:pPr>
              <w:pStyle w:val="TAC"/>
              <w:rPr>
                <w:rFonts w:eastAsiaTheme="minorEastAsia"/>
                <w:lang w:eastAsia="zh-CN"/>
              </w:rPr>
            </w:pPr>
            <w:r w:rsidRPr="00867E93">
              <w:t>79033</w:t>
            </w:r>
            <w:r>
              <w:rPr>
                <w:rFonts w:hint="eastAsia"/>
                <w:lang w:eastAsia="zh-CN"/>
              </w:rPr>
              <w:t>4</w:t>
            </w:r>
            <w:r w:rsidRPr="002B00C9">
              <w:rPr>
                <w:rFonts w:eastAsia="Yu Mincho"/>
              </w:rPr>
              <w:t xml:space="preserve"> – &lt;</w:t>
            </w:r>
            <w:r>
              <w:rPr>
                <w:rFonts w:eastAsiaTheme="minorEastAsia" w:hint="eastAsia"/>
                <w:lang w:eastAsia="zh-CN"/>
              </w:rPr>
              <w:t>2</w:t>
            </w:r>
            <w:r w:rsidRPr="002B00C9">
              <w:rPr>
                <w:rFonts w:eastAsia="Yu Mincho"/>
              </w:rPr>
              <w:t xml:space="preserve">&gt; – </w:t>
            </w:r>
            <w:r>
              <w:rPr>
                <w:rFonts w:eastAsiaTheme="minorEastAsia" w:hint="eastAsia"/>
                <w:lang w:eastAsia="zh-CN"/>
              </w:rPr>
              <w:t>795</w:t>
            </w:r>
            <w:r w:rsidRPr="002B00C9">
              <w:rPr>
                <w:rFonts w:eastAsia="Yu Mincho"/>
              </w:rPr>
              <w:t>000</w:t>
            </w:r>
          </w:p>
        </w:tc>
      </w:tr>
      <w:tr w:rsidR="007A1406" w:rsidRPr="002B00C9" w:rsidTr="006E3446">
        <w:trPr>
          <w:jc w:val="center"/>
        </w:trPr>
        <w:tc>
          <w:tcPr>
            <w:tcW w:w="1352" w:type="dxa"/>
            <w:vMerge/>
            <w:tcBorders>
              <w:left w:val="single" w:sz="4" w:space="0" w:color="auto"/>
              <w:bottom w:val="single" w:sz="4" w:space="0" w:color="auto"/>
              <w:right w:val="single" w:sz="4" w:space="0" w:color="auto"/>
            </w:tcBorders>
          </w:tcPr>
          <w:p w:rsidR="007A1406" w:rsidRDefault="007A1406" w:rsidP="006E3446">
            <w:pPr>
              <w:pStyle w:val="TAC"/>
              <w:rPr>
                <w:lang w:eastAsia="zh-CN"/>
              </w:rPr>
            </w:pPr>
          </w:p>
        </w:tc>
        <w:tc>
          <w:tcPr>
            <w:tcW w:w="1249" w:type="dxa"/>
            <w:tcBorders>
              <w:top w:val="single" w:sz="4" w:space="0" w:color="auto"/>
              <w:left w:val="single" w:sz="4" w:space="0" w:color="auto"/>
              <w:bottom w:val="single" w:sz="4" w:space="0" w:color="auto"/>
              <w:right w:val="single" w:sz="4" w:space="0" w:color="auto"/>
            </w:tcBorders>
          </w:tcPr>
          <w:p w:rsidR="007A1406" w:rsidRDefault="007A1406" w:rsidP="006E3446">
            <w:pPr>
              <w:pStyle w:val="TAC"/>
              <w:rPr>
                <w:rFonts w:eastAsiaTheme="minorEastAsia"/>
                <w:lang w:eastAsia="zh-CN"/>
              </w:rPr>
            </w:pPr>
            <w:r>
              <w:rPr>
                <w:rFonts w:eastAsiaTheme="minorEastAsia" w:hint="eastAsia"/>
                <w:lang w:eastAsia="zh-CN"/>
              </w:rPr>
              <w:t>60</w:t>
            </w:r>
          </w:p>
        </w:tc>
        <w:tc>
          <w:tcPr>
            <w:tcW w:w="3134" w:type="dxa"/>
            <w:tcBorders>
              <w:top w:val="single" w:sz="4" w:space="0" w:color="auto"/>
              <w:left w:val="single" w:sz="4" w:space="0" w:color="auto"/>
              <w:bottom w:val="single" w:sz="4" w:space="0" w:color="auto"/>
              <w:right w:val="single" w:sz="4" w:space="0" w:color="auto"/>
            </w:tcBorders>
          </w:tcPr>
          <w:p w:rsidR="007A1406" w:rsidRPr="001B6D92" w:rsidRDefault="007A1406" w:rsidP="006E3446">
            <w:pPr>
              <w:pStyle w:val="TAC"/>
              <w:rPr>
                <w:rFonts w:eastAsiaTheme="minorEastAsia"/>
                <w:lang w:eastAsia="zh-CN"/>
              </w:rPr>
            </w:pPr>
            <w:r w:rsidRPr="00867E93">
              <w:t>79033</w:t>
            </w:r>
            <w:r>
              <w:rPr>
                <w:rFonts w:hint="eastAsia"/>
                <w:lang w:eastAsia="zh-CN"/>
              </w:rPr>
              <w:t>4</w:t>
            </w:r>
            <w:r w:rsidRPr="002B00C9">
              <w:rPr>
                <w:rFonts w:eastAsia="Yu Mincho"/>
              </w:rPr>
              <w:t xml:space="preserve"> – &lt;</w:t>
            </w:r>
            <w:r>
              <w:rPr>
                <w:rFonts w:eastAsiaTheme="minorEastAsia" w:hint="eastAsia"/>
                <w:lang w:eastAsia="zh-CN"/>
              </w:rPr>
              <w:t>4</w:t>
            </w:r>
            <w:r w:rsidRPr="002B00C9">
              <w:rPr>
                <w:rFonts w:eastAsia="Yu Mincho"/>
              </w:rPr>
              <w:t xml:space="preserve">&gt; – </w:t>
            </w:r>
            <w:r>
              <w:rPr>
                <w:rFonts w:eastAsiaTheme="minorEastAsia" w:hint="eastAsia"/>
                <w:lang w:eastAsia="zh-CN"/>
              </w:rPr>
              <w:t>795</w:t>
            </w:r>
            <w:r w:rsidRPr="002B00C9">
              <w:rPr>
                <w:rFonts w:eastAsia="Yu Mincho"/>
              </w:rPr>
              <w:t>000</w:t>
            </w:r>
          </w:p>
        </w:tc>
        <w:tc>
          <w:tcPr>
            <w:tcW w:w="3135" w:type="dxa"/>
            <w:tcBorders>
              <w:top w:val="single" w:sz="4" w:space="0" w:color="auto"/>
              <w:left w:val="single" w:sz="4" w:space="0" w:color="auto"/>
              <w:bottom w:val="single" w:sz="4" w:space="0" w:color="auto"/>
              <w:right w:val="single" w:sz="4" w:space="0" w:color="auto"/>
            </w:tcBorders>
          </w:tcPr>
          <w:p w:rsidR="007A1406" w:rsidRPr="001B6D92" w:rsidRDefault="007A1406" w:rsidP="006E3446">
            <w:pPr>
              <w:pStyle w:val="TAC"/>
              <w:rPr>
                <w:rFonts w:eastAsiaTheme="minorEastAsia"/>
                <w:lang w:eastAsia="zh-CN"/>
              </w:rPr>
            </w:pPr>
            <w:r w:rsidRPr="00867E93">
              <w:t>79033</w:t>
            </w:r>
            <w:r>
              <w:rPr>
                <w:rFonts w:hint="eastAsia"/>
                <w:lang w:eastAsia="zh-CN"/>
              </w:rPr>
              <w:t>4</w:t>
            </w:r>
            <w:r w:rsidRPr="002B00C9">
              <w:rPr>
                <w:rFonts w:eastAsia="Yu Mincho"/>
              </w:rPr>
              <w:t xml:space="preserve"> – &lt;</w:t>
            </w:r>
            <w:r>
              <w:rPr>
                <w:rFonts w:eastAsiaTheme="minorEastAsia" w:hint="eastAsia"/>
                <w:lang w:eastAsia="zh-CN"/>
              </w:rPr>
              <w:t>4</w:t>
            </w:r>
            <w:r w:rsidRPr="002B00C9">
              <w:rPr>
                <w:rFonts w:eastAsia="Yu Mincho"/>
              </w:rPr>
              <w:t xml:space="preserve">&gt; – </w:t>
            </w:r>
            <w:r>
              <w:rPr>
                <w:rFonts w:eastAsiaTheme="minorEastAsia" w:hint="eastAsia"/>
                <w:lang w:eastAsia="zh-CN"/>
              </w:rPr>
              <w:t>795</w:t>
            </w:r>
            <w:r w:rsidRPr="002B00C9">
              <w:rPr>
                <w:rFonts w:eastAsia="Yu Mincho"/>
              </w:rPr>
              <w:t>000</w:t>
            </w:r>
          </w:p>
        </w:tc>
      </w:tr>
    </w:tbl>
    <w:p w:rsidR="007A1406" w:rsidRDefault="007A1406" w:rsidP="00130BE1">
      <w:pPr>
        <w:rPr>
          <w:b/>
          <w:u w:val="single"/>
          <w:lang w:eastAsia="zh-CN"/>
        </w:rPr>
      </w:pPr>
    </w:p>
    <w:p w:rsidR="00130BE1" w:rsidRPr="00130BE1" w:rsidRDefault="00130BE1" w:rsidP="00130BE1">
      <w:pPr>
        <w:rPr>
          <w:b/>
          <w:u w:val="single"/>
          <w:lang w:eastAsia="zh-CN"/>
        </w:rPr>
      </w:pPr>
      <w:r w:rsidRPr="00130BE1">
        <w:rPr>
          <w:rFonts w:hint="eastAsia"/>
          <w:b/>
          <w:u w:val="single"/>
          <w:lang w:eastAsia="zh-CN"/>
        </w:rPr>
        <w:t>Reference Sensitivity</w:t>
      </w:r>
    </w:p>
    <w:p w:rsidR="00F75220" w:rsidRDefault="00F75220" w:rsidP="00722C6E">
      <w:pPr>
        <w:rPr>
          <w:lang w:eastAsia="zh-CN"/>
        </w:rPr>
      </w:pPr>
      <w:r w:rsidRPr="00F75220">
        <w:rPr>
          <w:rFonts w:hint="eastAsia"/>
          <w:lang w:eastAsia="zh-CN"/>
        </w:rPr>
        <w:t>In the RAN4#93 meeting</w:t>
      </w:r>
      <w:r>
        <w:rPr>
          <w:rFonts w:hint="eastAsia"/>
          <w:lang w:eastAsia="zh-CN"/>
        </w:rPr>
        <w:t xml:space="preserve">, the NR V2X UE </w:t>
      </w:r>
      <w:bookmarkStart w:id="4" w:name="OLE_LINK20"/>
      <w:bookmarkStart w:id="5" w:name="OLE_LINK21"/>
      <w:r>
        <w:rPr>
          <w:rFonts w:hint="eastAsia"/>
          <w:lang w:eastAsia="zh-CN"/>
        </w:rPr>
        <w:t>REFSENS</w:t>
      </w:r>
      <w:bookmarkEnd w:id="4"/>
      <w:bookmarkEnd w:id="5"/>
      <w:r>
        <w:rPr>
          <w:rFonts w:hint="eastAsia"/>
          <w:lang w:eastAsia="zh-CN"/>
        </w:rPr>
        <w:t xml:space="preserve"> were discussed and some certain agreements were reached in [1]. </w:t>
      </w:r>
    </w:p>
    <w:p w:rsidR="00F75220" w:rsidRPr="00F75220" w:rsidRDefault="00F75220" w:rsidP="00F75220">
      <w:pPr>
        <w:rPr>
          <w:rFonts w:eastAsia="Batang"/>
          <w:color w:val="000000"/>
          <w:lang w:eastAsia="ko-KR"/>
        </w:rPr>
      </w:pPr>
      <w:r w:rsidRPr="00F75220">
        <w:rPr>
          <w:rFonts w:eastAsia="Batang"/>
          <w:color w:val="000000"/>
          <w:highlight w:val="green"/>
          <w:lang w:eastAsia="ko-KR"/>
        </w:rPr>
        <w:t>Propose to use [-1dB] SNR which is the same as NR to derive the REFSENS.</w:t>
      </w:r>
    </w:p>
    <w:p w:rsidR="00F75220" w:rsidRPr="00F75220" w:rsidRDefault="00F75220" w:rsidP="00F75220">
      <w:pPr>
        <w:rPr>
          <w:rFonts w:ascii="Arial" w:eastAsiaTheme="minorEastAsia" w:hAnsi="Arial" w:cs="Arial"/>
          <w:bCs/>
          <w:sz w:val="28"/>
          <w:lang w:eastAsia="zh-CN"/>
        </w:rPr>
      </w:pPr>
      <w:r w:rsidRPr="00F75220">
        <w:rPr>
          <w:rFonts w:eastAsia="Batang"/>
          <w:color w:val="000000"/>
          <w:highlight w:val="green"/>
          <w:lang w:eastAsia="ko-KR"/>
        </w:rPr>
        <w:t>RAN4 assume rank1 code rate=1/3 and QPSK.</w:t>
      </w:r>
    </w:p>
    <w:p w:rsidR="00286EF1" w:rsidRDefault="00286EF1" w:rsidP="00722C6E">
      <w:pPr>
        <w:rPr>
          <w:lang w:eastAsia="zh-CN"/>
        </w:rPr>
      </w:pPr>
      <w:r>
        <w:rPr>
          <w:rFonts w:hint="eastAsia"/>
          <w:lang w:eastAsia="zh-CN"/>
        </w:rPr>
        <w:t>The following equation is defined for V2X REFSENS.</w:t>
      </w:r>
    </w:p>
    <w:p w:rsidR="00722C6E" w:rsidRPr="00F75220" w:rsidRDefault="00722C6E" w:rsidP="00722C6E">
      <w:pPr>
        <w:jc w:val="center"/>
      </w:pPr>
      <w:r w:rsidRPr="00F75220">
        <w:rPr>
          <w:rFonts w:eastAsia="Batang"/>
          <w:color w:val="000000"/>
          <w:kern w:val="2"/>
          <w:lang w:val="en-US" w:eastAsia="ko-KR"/>
        </w:rPr>
        <w:t>REFSENS</w:t>
      </w:r>
      <w:r w:rsidRPr="00F75220">
        <w:rPr>
          <w:rFonts w:eastAsia="Batang"/>
          <w:color w:val="000000"/>
          <w:kern w:val="2"/>
          <w:vertAlign w:val="subscript"/>
          <w:lang w:val="en-US" w:eastAsia="ko-KR"/>
        </w:rPr>
        <w:t>V2X</w:t>
      </w:r>
      <w:r w:rsidRPr="00F75220">
        <w:rPr>
          <w:rFonts w:eastAsia="Batang"/>
          <w:color w:val="000000"/>
          <w:kern w:val="2"/>
          <w:lang w:val="en-US" w:eastAsia="ko-KR"/>
        </w:rPr>
        <w:t>=</w:t>
      </w:r>
      <w:proofErr w:type="spellStart"/>
      <w:r w:rsidRPr="00F75220">
        <w:rPr>
          <w:rFonts w:eastAsia="Batang"/>
          <w:i/>
          <w:color w:val="000000"/>
          <w:kern w:val="2"/>
          <w:lang w:val="en-US" w:eastAsia="ko-KR"/>
        </w:rPr>
        <w:t>kTB</w:t>
      </w:r>
      <w:proofErr w:type="spellEnd"/>
      <w:r w:rsidRPr="00F75220">
        <w:rPr>
          <w:rFonts w:eastAsia="Batang"/>
          <w:color w:val="000000"/>
          <w:kern w:val="2"/>
          <w:lang w:val="en-US" w:eastAsia="ko-KR"/>
        </w:rPr>
        <w:t xml:space="preserve"> + SNR</w:t>
      </w:r>
      <w:r w:rsidRPr="00F75220">
        <w:rPr>
          <w:rFonts w:eastAsia="Batang"/>
          <w:color w:val="000000"/>
          <w:kern w:val="2"/>
          <w:vertAlign w:val="subscript"/>
          <w:lang w:val="en-US" w:eastAsia="ko-KR"/>
        </w:rPr>
        <w:t>V2X</w:t>
      </w:r>
      <w:r w:rsidRPr="00F75220">
        <w:rPr>
          <w:rFonts w:eastAsia="Batang"/>
          <w:color w:val="000000"/>
          <w:kern w:val="2"/>
          <w:lang w:val="en-US" w:eastAsia="ko-KR"/>
        </w:rPr>
        <w:t xml:space="preserve"> </w:t>
      </w:r>
      <w:r w:rsidRPr="00F75220">
        <w:rPr>
          <w:rFonts w:hint="eastAsia"/>
          <w:color w:val="000000"/>
          <w:kern w:val="2"/>
          <w:lang w:val="en-US"/>
        </w:rPr>
        <w:t>+</w:t>
      </w:r>
      <w:proofErr w:type="gramStart"/>
      <w:r w:rsidRPr="00F75220">
        <w:rPr>
          <w:rFonts w:eastAsia="Batang"/>
          <w:color w:val="000000"/>
          <w:kern w:val="2"/>
          <w:lang w:val="en-US" w:eastAsia="ko-KR"/>
        </w:rPr>
        <w:t>10log</w:t>
      </w:r>
      <w:r w:rsidRPr="00F75220">
        <w:rPr>
          <w:rFonts w:eastAsia="Batang"/>
          <w:color w:val="000000"/>
          <w:kern w:val="2"/>
          <w:vertAlign w:val="subscript"/>
          <w:lang w:val="en-US" w:eastAsia="ko-KR"/>
        </w:rPr>
        <w:t>10</w:t>
      </w:r>
      <w:r w:rsidRPr="00F75220">
        <w:rPr>
          <w:rFonts w:eastAsia="Batang"/>
          <w:color w:val="000000"/>
          <w:kern w:val="2"/>
          <w:lang w:val="en-US" w:eastAsia="ko-KR"/>
        </w:rPr>
        <w:t>(</w:t>
      </w:r>
      <w:proofErr w:type="gramEnd"/>
      <w:r w:rsidRPr="00F75220">
        <w:rPr>
          <w:rFonts w:eastAsia="Batang"/>
          <w:color w:val="000000"/>
          <w:kern w:val="2"/>
          <w:lang w:val="en-US" w:eastAsia="ko-KR"/>
        </w:rPr>
        <w:t>L</w:t>
      </w:r>
      <w:r w:rsidRPr="00F75220">
        <w:rPr>
          <w:rFonts w:eastAsia="Batang"/>
          <w:color w:val="000000"/>
          <w:kern w:val="2"/>
          <w:vertAlign w:val="subscript"/>
          <w:lang w:val="en-US" w:eastAsia="ko-KR"/>
        </w:rPr>
        <w:t>CRB</w:t>
      </w:r>
      <w:r w:rsidRPr="00F75220">
        <w:rPr>
          <w:rFonts w:eastAsia="Batang"/>
          <w:color w:val="000000"/>
          <w:kern w:val="2"/>
          <w:lang w:val="en-US" w:eastAsia="ko-KR"/>
        </w:rPr>
        <w:t xml:space="preserve">/NRB) </w:t>
      </w:r>
      <w:r w:rsidRPr="00F75220">
        <w:rPr>
          <w:rFonts w:eastAsia="Batang"/>
          <w:kern w:val="2"/>
          <w:lang w:val="en-US" w:eastAsia="ko-KR"/>
        </w:rPr>
        <w:t>+</w:t>
      </w:r>
      <w:r w:rsidRPr="00F75220">
        <w:rPr>
          <w:rFonts w:hint="eastAsia"/>
          <w:kern w:val="2"/>
          <w:lang w:val="en-US"/>
        </w:rPr>
        <w:t>(</w:t>
      </w:r>
      <w:r w:rsidRPr="00F75220">
        <w:rPr>
          <w:rFonts w:eastAsia="Batang"/>
          <w:kern w:val="2"/>
          <w:lang w:val="en-US" w:eastAsia="ko-KR"/>
        </w:rPr>
        <w:t xml:space="preserve"> NF</w:t>
      </w:r>
      <w:r w:rsidRPr="00F75220">
        <w:rPr>
          <w:rFonts w:eastAsia="Batang"/>
          <w:kern w:val="2"/>
          <w:vertAlign w:val="subscript"/>
          <w:lang w:val="en-US" w:eastAsia="ko-KR"/>
        </w:rPr>
        <w:t>V2X</w:t>
      </w:r>
      <w:r w:rsidRPr="00F75220">
        <w:rPr>
          <w:rFonts w:eastAsia="Batang"/>
          <w:kern w:val="2"/>
          <w:lang w:val="en-US" w:eastAsia="ko-KR"/>
        </w:rPr>
        <w:t>+ IM</w:t>
      </w:r>
      <w:r w:rsidRPr="00F75220">
        <w:rPr>
          <w:rFonts w:hint="eastAsia"/>
          <w:kern w:val="2"/>
          <w:lang w:val="en-US"/>
        </w:rPr>
        <w:t>)</w:t>
      </w:r>
    </w:p>
    <w:p w:rsidR="00722C6E" w:rsidRPr="00F75220" w:rsidRDefault="00722C6E" w:rsidP="00722C6E">
      <w:r w:rsidRPr="00F75220">
        <w:t>W</w:t>
      </w:r>
      <w:r w:rsidRPr="00F75220">
        <w:rPr>
          <w:rFonts w:hint="eastAsia"/>
        </w:rPr>
        <w:t>here</w:t>
      </w:r>
      <w:bookmarkStart w:id="6" w:name="_GoBack"/>
      <w:bookmarkEnd w:id="6"/>
    </w:p>
    <w:p w:rsidR="00722C6E" w:rsidRPr="00F75220" w:rsidRDefault="00722C6E" w:rsidP="00722C6E">
      <w:pPr>
        <w:pStyle w:val="B1"/>
      </w:pPr>
      <w:r w:rsidRPr="00F75220">
        <w:rPr>
          <w:i/>
          <w:lang w:val="en-US"/>
        </w:rPr>
        <w:t>-</w:t>
      </w:r>
      <w:r w:rsidRPr="00F75220">
        <w:rPr>
          <w:i/>
          <w:lang w:val="en-US"/>
        </w:rPr>
        <w:tab/>
      </w:r>
      <w:proofErr w:type="spellStart"/>
      <w:proofErr w:type="gramStart"/>
      <w:r w:rsidRPr="00F75220">
        <w:rPr>
          <w:rFonts w:hint="eastAsia"/>
          <w:i/>
          <w:lang w:val="en-US"/>
        </w:rPr>
        <w:t>kTB</w:t>
      </w:r>
      <w:proofErr w:type="spellEnd"/>
      <w:proofErr w:type="gramEnd"/>
      <w:r w:rsidRPr="00F75220">
        <w:rPr>
          <w:rFonts w:hint="eastAsia"/>
          <w:i/>
          <w:lang w:val="en-US"/>
        </w:rPr>
        <w:t>:</w:t>
      </w:r>
      <w:r w:rsidRPr="00F75220">
        <w:rPr>
          <w:rFonts w:hint="eastAsia"/>
          <w:lang w:val="en-US"/>
        </w:rPr>
        <w:t xml:space="preserve"> </w:t>
      </w:r>
      <w:r w:rsidRPr="00F75220">
        <w:rPr>
          <w:lang w:val="en-US"/>
        </w:rPr>
        <w:t xml:space="preserve">Thermal noise level in units of </w:t>
      </w:r>
      <w:proofErr w:type="spellStart"/>
      <w:r w:rsidRPr="00F75220">
        <w:rPr>
          <w:lang w:val="en-US"/>
        </w:rPr>
        <w:t>dBm</w:t>
      </w:r>
      <w:proofErr w:type="spellEnd"/>
      <w:r w:rsidRPr="00F75220">
        <w:rPr>
          <w:lang w:val="en-US"/>
        </w:rPr>
        <w:t xml:space="preserve">. -104 </w:t>
      </w:r>
      <w:proofErr w:type="spellStart"/>
      <w:r w:rsidRPr="00F75220">
        <w:rPr>
          <w:lang w:val="en-US"/>
        </w:rPr>
        <w:t>dBm</w:t>
      </w:r>
      <w:proofErr w:type="spellEnd"/>
      <w:r w:rsidRPr="00F75220">
        <w:rPr>
          <w:lang w:val="en-US"/>
        </w:rPr>
        <w:t>,</w:t>
      </w:r>
      <w:r w:rsidRPr="00F75220">
        <w:rPr>
          <w:rFonts w:hint="eastAsia"/>
          <w:lang w:val="en-US"/>
        </w:rPr>
        <w:t xml:space="preserve"> -101 </w:t>
      </w:r>
      <w:proofErr w:type="spellStart"/>
      <w:r w:rsidRPr="00F75220">
        <w:rPr>
          <w:rFonts w:hint="eastAsia"/>
          <w:lang w:val="en-US"/>
        </w:rPr>
        <w:t>dBm</w:t>
      </w:r>
      <w:proofErr w:type="spellEnd"/>
      <w:r w:rsidR="00286EF1">
        <w:rPr>
          <w:rFonts w:hint="eastAsia"/>
          <w:lang w:val="en-US" w:eastAsia="zh-CN"/>
        </w:rPr>
        <w:t xml:space="preserve">, </w:t>
      </w:r>
      <w:r w:rsidR="00286EF1">
        <w:rPr>
          <w:lang w:val="en-US"/>
        </w:rPr>
        <w:t>-99.2dBm</w:t>
      </w:r>
      <w:r w:rsidR="00286EF1" w:rsidRPr="00F75220">
        <w:rPr>
          <w:lang w:val="en-US"/>
        </w:rPr>
        <w:t xml:space="preserve"> </w:t>
      </w:r>
      <w:r w:rsidRPr="00F75220">
        <w:rPr>
          <w:lang w:val="en-US"/>
        </w:rPr>
        <w:t>and -98dBm</w:t>
      </w:r>
      <w:r w:rsidRPr="00F75220">
        <w:rPr>
          <w:rFonts w:hint="eastAsia"/>
          <w:lang w:val="en-US"/>
        </w:rPr>
        <w:t xml:space="preserve"> can be</w:t>
      </w:r>
      <w:r w:rsidRPr="00F75220">
        <w:rPr>
          <w:lang w:val="en-US"/>
        </w:rPr>
        <w:t xml:space="preserve"> used for 10MHz,</w:t>
      </w:r>
      <w:r w:rsidRPr="00F75220">
        <w:rPr>
          <w:rFonts w:hint="eastAsia"/>
          <w:lang w:val="en-US"/>
        </w:rPr>
        <w:t xml:space="preserve"> 20MHz</w:t>
      </w:r>
      <w:r w:rsidR="00305C99">
        <w:rPr>
          <w:rFonts w:hint="eastAsia"/>
          <w:lang w:val="en-US" w:eastAsia="zh-CN"/>
        </w:rPr>
        <w:t xml:space="preserve">, 30MHz </w:t>
      </w:r>
      <w:r w:rsidRPr="00F75220">
        <w:rPr>
          <w:lang w:val="en-US"/>
        </w:rPr>
        <w:t>and 40MHz</w:t>
      </w:r>
      <w:r w:rsidRPr="00F75220">
        <w:rPr>
          <w:rFonts w:hint="eastAsia"/>
          <w:lang w:val="en-US"/>
        </w:rPr>
        <w:t xml:space="preserve"> V2</w:t>
      </w:r>
      <w:r w:rsidRPr="00F75220">
        <w:rPr>
          <w:lang w:val="en-US"/>
        </w:rPr>
        <w:t>X</w:t>
      </w:r>
      <w:r w:rsidR="00286EF1">
        <w:rPr>
          <w:rFonts w:hint="eastAsia"/>
          <w:lang w:val="en-US"/>
        </w:rPr>
        <w:t xml:space="preserve"> requirements</w:t>
      </w:r>
      <w:r w:rsidR="00286EF1">
        <w:rPr>
          <w:rFonts w:hint="eastAsia"/>
          <w:lang w:val="en-US" w:eastAsia="zh-CN"/>
        </w:rPr>
        <w:t xml:space="preserve"> </w:t>
      </w:r>
      <w:r w:rsidRPr="00F75220">
        <w:rPr>
          <w:lang w:val="en-US"/>
        </w:rPr>
        <w:t>separately</w:t>
      </w:r>
      <w:r w:rsidRPr="00F75220">
        <w:rPr>
          <w:rFonts w:hint="eastAsia"/>
          <w:lang w:val="en-US"/>
        </w:rPr>
        <w:t>.</w:t>
      </w:r>
    </w:p>
    <w:p w:rsidR="00722C6E" w:rsidRPr="00F75220" w:rsidRDefault="00722C6E" w:rsidP="00722C6E">
      <w:pPr>
        <w:pStyle w:val="B1"/>
        <w:rPr>
          <w:lang w:val="en-US" w:eastAsia="zh-CN"/>
        </w:rPr>
      </w:pPr>
      <w:r w:rsidRPr="00F75220">
        <w:rPr>
          <w:i/>
          <w:lang w:val="en-US"/>
        </w:rPr>
        <w:t>-</w:t>
      </w:r>
      <w:r w:rsidRPr="00F75220">
        <w:rPr>
          <w:i/>
          <w:lang w:val="en-US"/>
        </w:rPr>
        <w:tab/>
      </w:r>
      <w:r w:rsidRPr="00F75220">
        <w:rPr>
          <w:rFonts w:eastAsia="Batang"/>
          <w:color w:val="000000"/>
          <w:kern w:val="2"/>
          <w:lang w:val="en-US" w:eastAsia="ko-KR"/>
        </w:rPr>
        <w:t>NF</w:t>
      </w:r>
      <w:r w:rsidRPr="00F75220">
        <w:rPr>
          <w:rFonts w:hint="eastAsia"/>
          <w:lang w:val="en-US"/>
        </w:rPr>
        <w:t>: 13</w:t>
      </w:r>
      <w:r w:rsidR="00286EF1">
        <w:rPr>
          <w:lang w:val="en-US"/>
        </w:rPr>
        <w:t xml:space="preserve"> dB</w:t>
      </w:r>
    </w:p>
    <w:p w:rsidR="00722C6E" w:rsidRPr="00F75220" w:rsidRDefault="00722C6E" w:rsidP="00722C6E">
      <w:pPr>
        <w:pStyle w:val="B1"/>
        <w:rPr>
          <w:lang w:val="en-US"/>
        </w:rPr>
      </w:pPr>
      <w:r w:rsidRPr="00F75220">
        <w:rPr>
          <w:i/>
          <w:lang w:val="en-US"/>
        </w:rPr>
        <w:lastRenderedPageBreak/>
        <w:t>-</w:t>
      </w:r>
      <w:r w:rsidRPr="00F75220">
        <w:rPr>
          <w:i/>
          <w:lang w:val="en-US"/>
        </w:rPr>
        <w:tab/>
      </w:r>
      <w:r w:rsidRPr="00F75220">
        <w:rPr>
          <w:lang w:val="en-US"/>
        </w:rPr>
        <w:t>IM:</w:t>
      </w:r>
      <w:r w:rsidRPr="00F75220">
        <w:rPr>
          <w:rFonts w:hint="eastAsia"/>
          <w:lang w:val="en-US"/>
        </w:rPr>
        <w:t xml:space="preserve"> 2.5 dB</w:t>
      </w:r>
    </w:p>
    <w:p w:rsidR="00130BE1" w:rsidRPr="00014C55" w:rsidRDefault="00286EF1" w:rsidP="00130BE1">
      <w:pPr>
        <w:rPr>
          <w:lang w:eastAsia="zh-CN"/>
        </w:rPr>
      </w:pPr>
      <w:r>
        <w:rPr>
          <w:rFonts w:hint="eastAsia"/>
          <w:lang w:val="en-US" w:eastAsia="zh-CN"/>
        </w:rPr>
        <w:t xml:space="preserve">To define the </w:t>
      </w:r>
      <w:r>
        <w:rPr>
          <w:rFonts w:hint="eastAsia"/>
          <w:lang w:eastAsia="zh-CN"/>
        </w:rPr>
        <w:t xml:space="preserve">REFSENS requirement for NR V2X, the first </w:t>
      </w:r>
      <w:r w:rsidR="008717C5">
        <w:rPr>
          <w:rFonts w:hint="eastAsia"/>
          <w:lang w:eastAsia="zh-CN"/>
        </w:rPr>
        <w:t>issue</w:t>
      </w:r>
      <w:r>
        <w:rPr>
          <w:rFonts w:hint="eastAsia"/>
          <w:lang w:eastAsia="zh-CN"/>
        </w:rPr>
        <w:t xml:space="preserve"> is to determine how many PRBs can be configured.</w:t>
      </w:r>
      <w:r w:rsidR="00014C55">
        <w:rPr>
          <w:rFonts w:hint="eastAsia"/>
          <w:lang w:eastAsia="zh-CN"/>
        </w:rPr>
        <w:t xml:space="preserve"> </w:t>
      </w:r>
      <w:r>
        <w:rPr>
          <w:rFonts w:hint="eastAsia"/>
          <w:lang w:eastAsia="zh-CN"/>
        </w:rPr>
        <w:t xml:space="preserve">The second </w:t>
      </w:r>
      <w:r w:rsidR="008717C5">
        <w:rPr>
          <w:rFonts w:hint="eastAsia"/>
          <w:lang w:eastAsia="zh-CN"/>
        </w:rPr>
        <w:t>issue</w:t>
      </w:r>
      <w:r>
        <w:rPr>
          <w:rFonts w:hint="eastAsia"/>
          <w:lang w:eastAsia="zh-CN"/>
        </w:rPr>
        <w:t xml:space="preserve"> is</w:t>
      </w:r>
      <w:r w:rsidR="00014C55">
        <w:rPr>
          <w:rFonts w:hint="eastAsia"/>
          <w:lang w:eastAsia="zh-CN"/>
        </w:rPr>
        <w:t xml:space="preserve"> to determine the SNR level, in which the definition of reference </w:t>
      </w:r>
      <w:r w:rsidR="00014C55">
        <w:rPr>
          <w:lang w:eastAsia="zh-CN"/>
        </w:rPr>
        <w:t>measurement</w:t>
      </w:r>
      <w:r w:rsidR="00014C55">
        <w:rPr>
          <w:rFonts w:hint="eastAsia"/>
          <w:lang w:eastAsia="zh-CN"/>
        </w:rPr>
        <w:t xml:space="preserve"> channel is involved. </w:t>
      </w:r>
      <w:r>
        <w:rPr>
          <w:rFonts w:hint="eastAsia"/>
          <w:lang w:val="en-US" w:eastAsia="zh-CN"/>
        </w:rPr>
        <w:t xml:space="preserve">Based on the agreements </w:t>
      </w:r>
      <w:r w:rsidR="00014C55">
        <w:rPr>
          <w:rFonts w:hint="eastAsia"/>
          <w:lang w:val="en-US" w:eastAsia="zh-CN"/>
        </w:rPr>
        <w:t>in the last RAN4 meeting</w:t>
      </w:r>
      <w:r>
        <w:rPr>
          <w:rFonts w:hint="eastAsia"/>
          <w:lang w:val="en-US" w:eastAsia="zh-CN"/>
        </w:rPr>
        <w:t xml:space="preserve">, the target SNR is </w:t>
      </w:r>
      <w:r w:rsidR="00014C55">
        <w:rPr>
          <w:rFonts w:hint="eastAsia"/>
          <w:lang w:val="en-US" w:eastAsia="zh-CN"/>
        </w:rPr>
        <w:t xml:space="preserve">currently </w:t>
      </w:r>
      <w:r>
        <w:rPr>
          <w:rFonts w:hint="eastAsia"/>
          <w:lang w:val="en-US" w:eastAsia="zh-CN"/>
        </w:rPr>
        <w:t xml:space="preserve">assumed as </w:t>
      </w:r>
      <w:r w:rsidR="00014C55">
        <w:rPr>
          <w:rFonts w:hint="eastAsia"/>
          <w:lang w:val="en-US" w:eastAsia="zh-CN"/>
        </w:rPr>
        <w:t xml:space="preserve">-1dB. However, </w:t>
      </w:r>
      <w:bookmarkStart w:id="7" w:name="OLE_LINK22"/>
      <w:bookmarkStart w:id="8" w:name="OLE_LINK23"/>
      <w:r w:rsidR="00014C55">
        <w:rPr>
          <w:rFonts w:hint="eastAsia"/>
          <w:lang w:val="en-US" w:eastAsia="zh-CN"/>
        </w:rPr>
        <w:t xml:space="preserve">the target SNR level should be </w:t>
      </w:r>
      <w:r w:rsidR="001E7906">
        <w:rPr>
          <w:rFonts w:hint="eastAsia"/>
          <w:lang w:val="en-US" w:eastAsia="zh-CN"/>
        </w:rPr>
        <w:t xml:space="preserve">eventually </w:t>
      </w:r>
      <w:r w:rsidR="00014C55">
        <w:rPr>
          <w:rFonts w:hint="eastAsia"/>
          <w:lang w:val="en-US" w:eastAsia="zh-CN"/>
        </w:rPr>
        <w:t xml:space="preserve">derived from simulation results after the </w:t>
      </w:r>
      <w:r w:rsidR="00014C55">
        <w:rPr>
          <w:lang w:val="en-US" w:eastAsia="zh-CN"/>
        </w:rPr>
        <w:t>definition</w:t>
      </w:r>
      <w:r w:rsidR="00014C55">
        <w:rPr>
          <w:rFonts w:hint="eastAsia"/>
          <w:lang w:val="en-US" w:eastAsia="zh-CN"/>
        </w:rPr>
        <w:t xml:space="preserve"> of reference measurement channel.</w:t>
      </w:r>
      <w:bookmarkEnd w:id="7"/>
      <w:bookmarkEnd w:id="8"/>
    </w:p>
    <w:p w:rsidR="001E7906" w:rsidRDefault="00014C55" w:rsidP="00130BE1">
      <w:pPr>
        <w:rPr>
          <w:b/>
          <w:lang w:val="en-US" w:eastAsia="zh-CN"/>
        </w:rPr>
      </w:pPr>
      <w:r w:rsidRPr="00014C55">
        <w:rPr>
          <w:rFonts w:hint="eastAsia"/>
          <w:b/>
          <w:lang w:val="en-US" w:eastAsia="zh-CN"/>
        </w:rPr>
        <w:t xml:space="preserve">Proposal </w:t>
      </w:r>
      <w:r w:rsidR="007A1406">
        <w:rPr>
          <w:rFonts w:hint="eastAsia"/>
          <w:b/>
          <w:lang w:val="en-US" w:eastAsia="zh-CN"/>
        </w:rPr>
        <w:t>2</w:t>
      </w:r>
      <w:r w:rsidRPr="00014C55">
        <w:rPr>
          <w:rFonts w:hint="eastAsia"/>
          <w:b/>
          <w:lang w:val="en-US" w:eastAsia="zh-CN"/>
        </w:rPr>
        <w:t xml:space="preserve">: The target SNR level should be derived from simulation results after the </w:t>
      </w:r>
      <w:r w:rsidRPr="00014C55">
        <w:rPr>
          <w:b/>
          <w:lang w:val="en-US" w:eastAsia="zh-CN"/>
        </w:rPr>
        <w:t>definition</w:t>
      </w:r>
      <w:r w:rsidRPr="00014C55">
        <w:rPr>
          <w:rFonts w:hint="eastAsia"/>
          <w:b/>
          <w:lang w:val="en-US" w:eastAsia="zh-CN"/>
        </w:rPr>
        <w:t xml:space="preserve"> of reference measurement channel.</w:t>
      </w:r>
    </w:p>
    <w:p w:rsidR="007A1406" w:rsidRPr="007A1406" w:rsidRDefault="007A1406" w:rsidP="00130BE1">
      <w:pPr>
        <w:rPr>
          <w:b/>
          <w:lang w:val="en-US" w:eastAsia="zh-CN"/>
        </w:rPr>
      </w:pPr>
    </w:p>
    <w:p w:rsidR="001629CE" w:rsidRPr="001629CE" w:rsidRDefault="001629CE" w:rsidP="00882F37">
      <w:pPr>
        <w:rPr>
          <w:rFonts w:cs="v5.0.0"/>
          <w:b/>
          <w:u w:val="single"/>
          <w:lang w:eastAsia="zh-CN"/>
        </w:rPr>
      </w:pPr>
      <w:r w:rsidRPr="001629CE">
        <w:rPr>
          <w:rFonts w:cs="v5.0.0" w:hint="eastAsia"/>
          <w:b/>
          <w:u w:val="single"/>
          <w:lang w:eastAsia="zh-CN"/>
        </w:rPr>
        <w:t>Maximum input level</w:t>
      </w:r>
    </w:p>
    <w:p w:rsidR="001629CE" w:rsidRDefault="00EB0195" w:rsidP="00882F37">
      <w:pPr>
        <w:rPr>
          <w:rFonts w:cs="v5.0.0"/>
          <w:lang w:eastAsia="zh-CN"/>
        </w:rPr>
      </w:pPr>
      <w:r w:rsidRPr="001C0CC4">
        <w:rPr>
          <w:rFonts w:cs="v5.0.0"/>
        </w:rPr>
        <w:t>Maximum input level is defined as the maximum mean power received at the UE antenna port</w:t>
      </w:r>
      <w:r>
        <w:rPr>
          <w:rFonts w:cs="v5.0.0" w:hint="eastAsia"/>
          <w:lang w:eastAsia="zh-CN"/>
        </w:rPr>
        <w:t xml:space="preserve"> to meet </w:t>
      </w:r>
      <w:r w:rsidR="004554E6">
        <w:rPr>
          <w:rFonts w:cs="v5.0.0" w:hint="eastAsia"/>
          <w:lang w:eastAsia="zh-CN"/>
        </w:rPr>
        <w:t xml:space="preserve">a </w:t>
      </w:r>
      <w:r>
        <w:rPr>
          <w:rFonts w:cs="v5.0.0" w:hint="eastAsia"/>
          <w:lang w:eastAsia="zh-CN"/>
        </w:rPr>
        <w:t>certain requirement. Based on the latest agreements on NR V2X RF requirements, the m</w:t>
      </w:r>
      <w:r w:rsidR="001629CE">
        <w:rPr>
          <w:rFonts w:cs="v5.0.0" w:hint="eastAsia"/>
          <w:lang w:eastAsia="zh-CN"/>
        </w:rPr>
        <w:t xml:space="preserve">aximum input level is still </w:t>
      </w:r>
      <w:r w:rsidR="001629CE">
        <w:rPr>
          <w:rFonts w:cs="v5.0.0"/>
          <w:lang w:eastAsia="zh-CN"/>
        </w:rPr>
        <w:t>controversial</w:t>
      </w:r>
      <w:r w:rsidR="001629CE">
        <w:rPr>
          <w:rFonts w:cs="v5.0.0" w:hint="eastAsia"/>
          <w:lang w:eastAsia="zh-CN"/>
        </w:rPr>
        <w:t xml:space="preserve"> within a range of -25dBm to -22dBm. For LTE V2X, the maximum input level is configured as -22dBm (3dB increased </w:t>
      </w:r>
      <w:r>
        <w:rPr>
          <w:rFonts w:cs="v5.0.0" w:hint="eastAsia"/>
          <w:lang w:eastAsia="zh-CN"/>
        </w:rPr>
        <w:t>from</w:t>
      </w:r>
      <w:r w:rsidR="001629CE">
        <w:rPr>
          <w:rFonts w:cs="v5.0.0" w:hint="eastAsia"/>
          <w:lang w:eastAsia="zh-CN"/>
        </w:rPr>
        <w:t xml:space="preserve"> -25dBm) as </w:t>
      </w:r>
      <w:r w:rsidR="00E3623E">
        <w:rPr>
          <w:rFonts w:cs="v5.0.0" w:hint="eastAsia"/>
          <w:lang w:eastAsia="zh-CN"/>
        </w:rPr>
        <w:t xml:space="preserve">the </w:t>
      </w:r>
      <w:proofErr w:type="spellStart"/>
      <w:r w:rsidR="00E3623E">
        <w:rPr>
          <w:rFonts w:cs="v5.0.0" w:hint="eastAsia"/>
          <w:lang w:eastAsia="zh-CN"/>
        </w:rPr>
        <w:t>sidelink</w:t>
      </w:r>
      <w:proofErr w:type="spellEnd"/>
      <w:r w:rsidR="00E3623E">
        <w:rPr>
          <w:rFonts w:cs="v5.0.0" w:hint="eastAsia"/>
          <w:lang w:eastAsia="zh-CN"/>
        </w:rPr>
        <w:t xml:space="preserve"> transmission for LTE V2X UE is </w:t>
      </w:r>
      <w:r>
        <w:rPr>
          <w:rFonts w:cs="v5.0.0" w:hint="eastAsia"/>
          <w:lang w:eastAsia="zh-CN"/>
        </w:rPr>
        <w:t>DFT-s-OFDM waveform based. DFT-s-OFDM wave</w:t>
      </w:r>
      <w:r w:rsidR="0096738B">
        <w:rPr>
          <w:rFonts w:cs="v5.0.0" w:hint="eastAsia"/>
          <w:lang w:eastAsia="zh-CN"/>
        </w:rPr>
        <w:t>form is characterised by single-</w:t>
      </w:r>
      <w:r>
        <w:rPr>
          <w:rFonts w:cs="v5.0.0" w:hint="eastAsia"/>
          <w:lang w:eastAsia="zh-CN"/>
        </w:rPr>
        <w:t>carrier transmission and thus has lower PAPR. When it comes to NR V2X UE, the waveform of input signal</w:t>
      </w:r>
      <w:r w:rsidR="00E50CEB">
        <w:rPr>
          <w:rFonts w:cs="v5.0.0" w:hint="eastAsia"/>
          <w:lang w:eastAsia="zh-CN"/>
        </w:rPr>
        <w:t xml:space="preserve"> is CP-OFDM based and has higher PAPR. So to differentiate the different PAPR between NR V2X and LTE V2X, the maximum input power should be configured as -25dBm. The proposed </w:t>
      </w:r>
      <w:r w:rsidR="00E50CEB">
        <w:rPr>
          <w:rFonts w:cs="v5.0.0"/>
          <w:lang w:eastAsia="zh-CN"/>
        </w:rPr>
        <w:t>maximum</w:t>
      </w:r>
      <w:r w:rsidR="00E50CEB">
        <w:rPr>
          <w:rFonts w:cs="v5.0.0" w:hint="eastAsia"/>
          <w:lang w:eastAsia="zh-CN"/>
        </w:rPr>
        <w:t xml:space="preserve"> i</w:t>
      </w:r>
      <w:r w:rsidR="008B30EC">
        <w:rPr>
          <w:rFonts w:cs="v5.0.0" w:hint="eastAsia"/>
          <w:lang w:eastAsia="zh-CN"/>
        </w:rPr>
        <w:t>nput level of NR V2X is shown in</w:t>
      </w:r>
      <w:r w:rsidR="00E50CEB">
        <w:rPr>
          <w:rFonts w:cs="v5.0.0" w:hint="eastAsia"/>
          <w:lang w:eastAsia="zh-CN"/>
        </w:rPr>
        <w:t xml:space="preserve"> Table </w:t>
      </w:r>
      <w:r w:rsidR="00BB77D0">
        <w:rPr>
          <w:rFonts w:cs="v5.0.0" w:hint="eastAsia"/>
          <w:lang w:eastAsia="zh-CN"/>
        </w:rPr>
        <w:t>2</w:t>
      </w:r>
      <w:r w:rsidR="00E50CEB">
        <w:rPr>
          <w:rFonts w:cs="v5.0.0" w:hint="eastAsia"/>
          <w:lang w:eastAsia="zh-CN"/>
        </w:rPr>
        <w:t>.</w:t>
      </w:r>
    </w:p>
    <w:p w:rsidR="00A45DFA" w:rsidRPr="00A45DFA" w:rsidRDefault="00A45DFA" w:rsidP="00882F37">
      <w:pPr>
        <w:rPr>
          <w:rFonts w:cs="v5.0.0"/>
          <w:b/>
          <w:lang w:eastAsia="zh-CN"/>
        </w:rPr>
      </w:pPr>
      <w:bookmarkStart w:id="9" w:name="OLE_LINK14"/>
      <w:bookmarkStart w:id="10" w:name="OLE_LINK15"/>
      <w:r w:rsidRPr="00A45DFA">
        <w:rPr>
          <w:rFonts w:cs="v5.0.0" w:hint="eastAsia"/>
          <w:b/>
          <w:lang w:eastAsia="zh-CN"/>
        </w:rPr>
        <w:t xml:space="preserve">Proposal </w:t>
      </w:r>
      <w:r w:rsidR="007A1406">
        <w:rPr>
          <w:rFonts w:cs="v5.0.0" w:hint="eastAsia"/>
          <w:b/>
          <w:lang w:eastAsia="zh-CN"/>
        </w:rPr>
        <w:t>3</w:t>
      </w:r>
      <w:r w:rsidRPr="00A45DFA">
        <w:rPr>
          <w:rFonts w:cs="v5.0.0" w:hint="eastAsia"/>
          <w:b/>
          <w:lang w:eastAsia="zh-CN"/>
        </w:rPr>
        <w:t xml:space="preserve">: The </w:t>
      </w:r>
      <w:r w:rsidRPr="00A45DFA">
        <w:rPr>
          <w:rFonts w:cs="v5.0.0"/>
          <w:b/>
          <w:lang w:eastAsia="zh-CN"/>
        </w:rPr>
        <w:t>maximum</w:t>
      </w:r>
      <w:r w:rsidRPr="00A45DFA">
        <w:rPr>
          <w:rFonts w:cs="v5.0.0" w:hint="eastAsia"/>
          <w:b/>
          <w:lang w:eastAsia="zh-CN"/>
        </w:rPr>
        <w:t xml:space="preserve"> input level for NR V2X should be -25dBm.</w:t>
      </w:r>
    </w:p>
    <w:bookmarkEnd w:id="9"/>
    <w:bookmarkEnd w:id="10"/>
    <w:p w:rsidR="00BE598A" w:rsidRDefault="00BE598A" w:rsidP="00BE598A">
      <w:pPr>
        <w:pStyle w:val="TH"/>
        <w:rPr>
          <w:lang w:eastAsia="zh-CN"/>
        </w:rPr>
      </w:pPr>
      <w:r>
        <w:t xml:space="preserve">Table </w:t>
      </w:r>
      <w:r w:rsidR="00BB77D0">
        <w:rPr>
          <w:rFonts w:hint="eastAsia"/>
          <w:lang w:eastAsia="zh-CN"/>
        </w:rPr>
        <w:t>2</w:t>
      </w:r>
      <w:r>
        <w:t>: Maximum input level</w:t>
      </w:r>
      <w:r w:rsidR="00A45DFA">
        <w:rPr>
          <w:lang w:eastAsia="zh-CN"/>
        </w:rPr>
        <w:t xml:space="preserve"> </w:t>
      </w:r>
      <w:r w:rsidR="00A45DFA">
        <w:rPr>
          <w:rFonts w:hint="eastAsia"/>
          <w:lang w:eastAsia="zh-CN"/>
        </w:rPr>
        <w:t>for</w:t>
      </w:r>
      <w:r>
        <w:rPr>
          <w:lang w:eastAsia="zh-CN"/>
        </w:rPr>
        <w:t xml:space="preserve"> NR V2X</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9"/>
        <w:gridCol w:w="666"/>
        <w:gridCol w:w="851"/>
        <w:gridCol w:w="851"/>
        <w:gridCol w:w="851"/>
        <w:gridCol w:w="852"/>
        <w:gridCol w:w="851"/>
      </w:tblGrid>
      <w:tr w:rsidR="00BE598A" w:rsidTr="00BE598A">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E598A" w:rsidRDefault="00BE598A">
            <w:pPr>
              <w:pStyle w:val="TAH"/>
            </w:pPr>
            <w:r>
              <w:t>Rx 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E598A" w:rsidRDefault="00BE598A">
            <w:pPr>
              <w:pStyle w:val="TAH"/>
            </w:pPr>
            <w:r>
              <w:t>Units</w:t>
            </w:r>
          </w:p>
        </w:tc>
        <w:tc>
          <w:tcPr>
            <w:tcW w:w="4255" w:type="dxa"/>
            <w:gridSpan w:val="5"/>
            <w:tcBorders>
              <w:top w:val="single" w:sz="4" w:space="0" w:color="auto"/>
              <w:left w:val="single" w:sz="4" w:space="0" w:color="auto"/>
              <w:bottom w:val="single" w:sz="4" w:space="0" w:color="auto"/>
              <w:right w:val="single" w:sz="4" w:space="0" w:color="auto"/>
            </w:tcBorders>
            <w:hideMark/>
          </w:tcPr>
          <w:p w:rsidR="00BE598A" w:rsidRDefault="00BE598A">
            <w:pPr>
              <w:pStyle w:val="TAH"/>
            </w:pPr>
            <w:r>
              <w:t>Channel bandwidth</w:t>
            </w:r>
          </w:p>
        </w:tc>
      </w:tr>
      <w:tr w:rsidR="00BE598A" w:rsidTr="00BE598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598A" w:rsidRDefault="00BE598A">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598A" w:rsidRDefault="00BE598A">
            <w:pPr>
              <w:spacing w:after="0"/>
              <w:rPr>
                <w:rFonts w:ascii="Arial" w:eastAsiaTheme="minorEastAsia"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rsidR="00BE598A" w:rsidRDefault="00BE598A">
            <w:pPr>
              <w:pStyle w:val="TAH"/>
            </w:pPr>
            <w:r>
              <w:t>10</w:t>
            </w:r>
            <w:r>
              <w:rPr>
                <w:lang w:eastAsia="zh-CN"/>
              </w:rPr>
              <w:t xml:space="preserve"> </w:t>
            </w:r>
            <w:r>
              <w:t>MHz</w:t>
            </w:r>
          </w:p>
        </w:tc>
        <w:tc>
          <w:tcPr>
            <w:tcW w:w="851" w:type="dxa"/>
            <w:tcBorders>
              <w:top w:val="single" w:sz="4" w:space="0" w:color="auto"/>
              <w:left w:val="single" w:sz="4" w:space="0" w:color="auto"/>
              <w:bottom w:val="single" w:sz="4" w:space="0" w:color="auto"/>
              <w:right w:val="single" w:sz="4" w:space="0" w:color="auto"/>
            </w:tcBorders>
            <w:hideMark/>
          </w:tcPr>
          <w:p w:rsidR="00BE598A" w:rsidRDefault="00BE598A">
            <w:pPr>
              <w:pStyle w:val="TAH"/>
            </w:pPr>
            <w:r>
              <w:t>20</w:t>
            </w:r>
            <w:r>
              <w:rPr>
                <w:lang w:eastAsia="zh-CN"/>
              </w:rPr>
              <w:t xml:space="preserve"> </w:t>
            </w:r>
            <w:r>
              <w:t>MHz</w:t>
            </w:r>
          </w:p>
        </w:tc>
        <w:tc>
          <w:tcPr>
            <w:tcW w:w="851" w:type="dxa"/>
            <w:tcBorders>
              <w:top w:val="single" w:sz="4" w:space="0" w:color="auto"/>
              <w:left w:val="single" w:sz="4" w:space="0" w:color="auto"/>
              <w:bottom w:val="single" w:sz="4" w:space="0" w:color="auto"/>
              <w:right w:val="single" w:sz="4" w:space="0" w:color="auto"/>
            </w:tcBorders>
            <w:hideMark/>
          </w:tcPr>
          <w:p w:rsidR="00BE598A" w:rsidRDefault="00BE598A">
            <w:pPr>
              <w:pStyle w:val="TAH"/>
            </w:pPr>
            <w:r>
              <w:t>30 MHz</w:t>
            </w:r>
          </w:p>
        </w:tc>
        <w:tc>
          <w:tcPr>
            <w:tcW w:w="851" w:type="dxa"/>
            <w:tcBorders>
              <w:top w:val="single" w:sz="4" w:space="0" w:color="auto"/>
              <w:left w:val="single" w:sz="4" w:space="0" w:color="auto"/>
              <w:bottom w:val="single" w:sz="4" w:space="0" w:color="auto"/>
              <w:right w:val="single" w:sz="4" w:space="0" w:color="auto"/>
            </w:tcBorders>
            <w:hideMark/>
          </w:tcPr>
          <w:p w:rsidR="00BE598A" w:rsidRDefault="00BE598A">
            <w:pPr>
              <w:pStyle w:val="TAH"/>
            </w:pPr>
            <w:r>
              <w:t>40</w:t>
            </w:r>
            <w:r>
              <w:rPr>
                <w:lang w:eastAsia="zh-CN"/>
              </w:rPr>
              <w:t xml:space="preserve"> </w:t>
            </w:r>
            <w:r>
              <w:t>MHz</w:t>
            </w:r>
          </w:p>
        </w:tc>
        <w:tc>
          <w:tcPr>
            <w:tcW w:w="851" w:type="dxa"/>
            <w:tcBorders>
              <w:top w:val="single" w:sz="4" w:space="0" w:color="auto"/>
              <w:left w:val="single" w:sz="4" w:space="0" w:color="auto"/>
              <w:bottom w:val="single" w:sz="4" w:space="0" w:color="auto"/>
              <w:right w:val="single" w:sz="4" w:space="0" w:color="auto"/>
            </w:tcBorders>
            <w:hideMark/>
          </w:tcPr>
          <w:p w:rsidR="00BE598A" w:rsidRDefault="00BE598A">
            <w:pPr>
              <w:pStyle w:val="TAH"/>
            </w:pPr>
            <w:r>
              <w:t>50</w:t>
            </w:r>
            <w:r>
              <w:rPr>
                <w:lang w:eastAsia="zh-CN"/>
              </w:rPr>
              <w:t xml:space="preserve"> </w:t>
            </w:r>
            <w:r>
              <w:t>MHz</w:t>
            </w:r>
          </w:p>
        </w:tc>
      </w:tr>
      <w:tr w:rsidR="00BE598A" w:rsidTr="00BE598A">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rsidR="00BE598A" w:rsidRDefault="00BE598A">
            <w:pPr>
              <w:pStyle w:val="TAL"/>
              <w:rPr>
                <w:rFonts w:cs="Arial"/>
              </w:rPr>
            </w:pPr>
            <w:r>
              <w:rPr>
                <w:rFonts w:cs="Arial"/>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E598A" w:rsidRDefault="00BE598A">
            <w:pPr>
              <w:pStyle w:val="TAC"/>
              <w:rPr>
                <w:rFonts w:cs="Arial"/>
              </w:rPr>
            </w:pPr>
            <w:proofErr w:type="spellStart"/>
            <w:r>
              <w:rPr>
                <w:rFonts w:cs="Arial"/>
              </w:rPr>
              <w:t>dBm</w:t>
            </w:r>
            <w:proofErr w:type="spellEnd"/>
          </w:p>
        </w:tc>
        <w:tc>
          <w:tcPr>
            <w:tcW w:w="3405" w:type="dxa"/>
            <w:gridSpan w:val="4"/>
            <w:tcBorders>
              <w:top w:val="single" w:sz="4" w:space="0" w:color="auto"/>
              <w:left w:val="single" w:sz="4" w:space="0" w:color="auto"/>
              <w:bottom w:val="single" w:sz="4" w:space="0" w:color="auto"/>
              <w:right w:val="single" w:sz="4" w:space="0" w:color="auto"/>
            </w:tcBorders>
            <w:vAlign w:val="center"/>
            <w:hideMark/>
          </w:tcPr>
          <w:p w:rsidR="00BE598A" w:rsidRDefault="00BE598A">
            <w:pPr>
              <w:pStyle w:val="TAC"/>
              <w:rPr>
                <w:rFonts w:cs="Arial"/>
                <w:lang w:eastAsia="zh-CN"/>
              </w:rPr>
            </w:pPr>
            <w:r>
              <w:rPr>
                <w:rFonts w:cs="Arial"/>
                <w:lang w:eastAsia="zh-CN"/>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BE598A" w:rsidRDefault="00BE598A">
            <w:pPr>
              <w:pStyle w:val="TAC"/>
              <w:rPr>
                <w:rFonts w:cs="Arial"/>
                <w:lang w:eastAsia="zh-CN"/>
              </w:rPr>
            </w:pPr>
            <w:r>
              <w:rPr>
                <w:rFonts w:cs="Arial"/>
                <w:lang w:eastAsia="zh-CN"/>
              </w:rPr>
              <w:t>-</w:t>
            </w:r>
          </w:p>
        </w:tc>
      </w:tr>
      <w:tr w:rsidR="00BE598A" w:rsidTr="00BE598A">
        <w:trPr>
          <w:trHeight w:val="20"/>
          <w:jc w:val="center"/>
        </w:trPr>
        <w:tc>
          <w:tcPr>
            <w:tcW w:w="7371" w:type="dxa"/>
            <w:gridSpan w:val="7"/>
            <w:tcBorders>
              <w:top w:val="single" w:sz="4" w:space="0" w:color="auto"/>
              <w:left w:val="single" w:sz="4" w:space="0" w:color="auto"/>
              <w:bottom w:val="single" w:sz="4" w:space="0" w:color="auto"/>
              <w:right w:val="single" w:sz="4" w:space="0" w:color="auto"/>
            </w:tcBorders>
            <w:hideMark/>
          </w:tcPr>
          <w:p w:rsidR="00BE598A" w:rsidRDefault="00BE598A">
            <w:pPr>
              <w:pStyle w:val="TAN"/>
              <w:rPr>
                <w:rFonts w:eastAsia="MS Mincho"/>
              </w:rPr>
            </w:pPr>
            <w:r>
              <w:rPr>
                <w:rFonts w:eastAsia="MS Mincho"/>
              </w:rPr>
              <w:t xml:space="preserve">NOTE </w:t>
            </w:r>
            <w:r>
              <w:rPr>
                <w:lang w:eastAsia="zh-CN"/>
              </w:rPr>
              <w:t>1</w:t>
            </w:r>
            <w:r>
              <w:rPr>
                <w:rFonts w:eastAsia="MS Mincho"/>
              </w:rPr>
              <w:t>:</w:t>
            </w:r>
            <w:r>
              <w:rPr>
                <w:rFonts w:eastAsia="MS Mincho"/>
              </w:rPr>
              <w:tab/>
              <w:t xml:space="preserve">Reference measurement channel is </w:t>
            </w:r>
            <w:r>
              <w:rPr>
                <w:lang w:eastAsia="zh-CN"/>
              </w:rPr>
              <w:t>FFS</w:t>
            </w:r>
            <w:r>
              <w:rPr>
                <w:rFonts w:eastAsia="MS Mincho"/>
              </w:rPr>
              <w:t>.</w:t>
            </w:r>
          </w:p>
        </w:tc>
      </w:tr>
    </w:tbl>
    <w:p w:rsidR="000A7FE0" w:rsidRPr="0035104E" w:rsidRDefault="000A7FE0" w:rsidP="00BF0B5B">
      <w:pPr>
        <w:rPr>
          <w:lang w:eastAsia="zh-CN"/>
        </w:rPr>
      </w:pPr>
    </w:p>
    <w:p w:rsidR="00F148AC" w:rsidRDefault="00EE269E" w:rsidP="00D51243">
      <w:pPr>
        <w:pStyle w:val="10"/>
        <w:numPr>
          <w:ilvl w:val="0"/>
          <w:numId w:val="4"/>
        </w:numPr>
      </w:pPr>
      <w:r w:rsidRPr="00D44EA4">
        <w:rPr>
          <w:rFonts w:hint="eastAsia"/>
        </w:rPr>
        <w:t>Conclusion</w:t>
      </w:r>
    </w:p>
    <w:p w:rsidR="00F148AC" w:rsidRDefault="00F148AC" w:rsidP="00D51243">
      <w:pPr>
        <w:pStyle w:val="aff0"/>
      </w:pPr>
      <w:r>
        <w:rPr>
          <w:rFonts w:hint="eastAsia"/>
        </w:rPr>
        <w:t>This</w:t>
      </w:r>
      <w:r w:rsidR="005F4FCF">
        <w:rPr>
          <w:rFonts w:hint="eastAsia"/>
        </w:rPr>
        <w:t xml:space="preserve"> contribution </w:t>
      </w:r>
      <w:r>
        <w:rPr>
          <w:rFonts w:hint="eastAsia"/>
        </w:rPr>
        <w:t>provides analysis on</w:t>
      </w:r>
      <w:r w:rsidR="002D01A2">
        <w:rPr>
          <w:rFonts w:hint="eastAsia"/>
        </w:rPr>
        <w:t xml:space="preserve"> reference sensitivity, maximum input level and channel raster for NR V2X</w:t>
      </w:r>
      <w:r>
        <w:rPr>
          <w:rFonts w:hint="eastAsia"/>
        </w:rPr>
        <w:t>. The following proposal</w:t>
      </w:r>
      <w:r w:rsidR="00330C25">
        <w:rPr>
          <w:rFonts w:hint="eastAsia"/>
        </w:rPr>
        <w:t xml:space="preserve">s are </w:t>
      </w:r>
      <w:r w:rsidR="00F82384">
        <w:rPr>
          <w:rFonts w:hint="eastAsia"/>
        </w:rPr>
        <w:t>concluded</w:t>
      </w:r>
      <w:r>
        <w:rPr>
          <w:rFonts w:hint="eastAsia"/>
        </w:rPr>
        <w:t xml:space="preserve"> as </w:t>
      </w:r>
      <w:r w:rsidR="00F82384">
        <w:rPr>
          <w:rFonts w:hint="eastAsia"/>
        </w:rPr>
        <w:t>follows</w:t>
      </w:r>
      <w:r>
        <w:rPr>
          <w:rFonts w:hint="eastAsia"/>
        </w:rPr>
        <w:t>:</w:t>
      </w:r>
    </w:p>
    <w:p w:rsidR="006D7769" w:rsidRDefault="006D7769" w:rsidP="00D51243">
      <w:pPr>
        <w:pStyle w:val="aff0"/>
      </w:pPr>
    </w:p>
    <w:p w:rsidR="007A1406" w:rsidRPr="007A1406" w:rsidRDefault="007A1406" w:rsidP="007A1406">
      <w:pPr>
        <w:rPr>
          <w:b/>
          <w:lang w:val="en-US" w:eastAsia="zh-CN"/>
        </w:rPr>
      </w:pPr>
      <w:r w:rsidRPr="00A557C4">
        <w:rPr>
          <w:rFonts w:hint="eastAsia"/>
          <w:b/>
          <w:lang w:eastAsia="zh-CN"/>
        </w:rPr>
        <w:t xml:space="preserve">Proposal </w:t>
      </w:r>
      <w:r>
        <w:rPr>
          <w:rFonts w:hint="eastAsia"/>
          <w:b/>
          <w:lang w:eastAsia="zh-CN"/>
        </w:rPr>
        <w:t>1</w:t>
      </w:r>
      <w:r w:rsidRPr="00A557C4">
        <w:rPr>
          <w:rFonts w:hint="eastAsia"/>
          <w:b/>
          <w:lang w:eastAsia="zh-CN"/>
        </w:rPr>
        <w:t xml:space="preserve">: </w:t>
      </w:r>
      <w:r>
        <w:rPr>
          <w:rFonts w:hint="eastAsia"/>
          <w:b/>
          <w:lang w:val="en-US" w:eastAsia="zh-CN"/>
        </w:rPr>
        <w:t>T</w:t>
      </w:r>
      <w:r w:rsidRPr="00A557C4">
        <w:rPr>
          <w:rFonts w:hint="eastAsia"/>
          <w:b/>
          <w:lang w:val="en-US" w:eastAsia="zh-CN"/>
        </w:rPr>
        <w:t xml:space="preserve">o keep </w:t>
      </w:r>
      <w:proofErr w:type="gramStart"/>
      <w:r w:rsidRPr="00A557C4">
        <w:rPr>
          <w:rFonts w:hint="eastAsia"/>
          <w:b/>
          <w:lang w:val="en-US" w:eastAsia="zh-CN"/>
        </w:rPr>
        <w:t>15kHz/30kHz/</w:t>
      </w:r>
      <w:proofErr w:type="gramEnd"/>
      <w:r w:rsidRPr="00A557C4">
        <w:rPr>
          <w:rFonts w:hint="eastAsia"/>
          <w:b/>
          <w:lang w:val="en-US" w:eastAsia="zh-CN"/>
        </w:rPr>
        <w:t>60kHz as the channel raster for NR V2X band n47.</w:t>
      </w:r>
      <w:r w:rsidRPr="00A557C4">
        <w:rPr>
          <w:rFonts w:hint="eastAsia"/>
          <w:b/>
          <w:lang w:eastAsia="zh-CN"/>
        </w:rPr>
        <w:t xml:space="preserve"> </w:t>
      </w:r>
    </w:p>
    <w:p w:rsidR="00F148AC" w:rsidRPr="006D7769" w:rsidRDefault="006D7769" w:rsidP="006D7769">
      <w:pPr>
        <w:rPr>
          <w:rFonts w:cs="v5.0.0"/>
          <w:b/>
          <w:lang w:eastAsia="zh-CN"/>
        </w:rPr>
      </w:pPr>
      <w:r w:rsidRPr="006D7769">
        <w:rPr>
          <w:rFonts w:cs="v5.0.0" w:hint="eastAsia"/>
          <w:b/>
          <w:lang w:eastAsia="zh-CN"/>
        </w:rPr>
        <w:t xml:space="preserve">Proposal </w:t>
      </w:r>
      <w:r w:rsidR="007A1406">
        <w:rPr>
          <w:rFonts w:cs="v5.0.0" w:hint="eastAsia"/>
          <w:b/>
          <w:lang w:eastAsia="zh-CN"/>
        </w:rPr>
        <w:t>2</w:t>
      </w:r>
      <w:r w:rsidRPr="006D7769">
        <w:rPr>
          <w:rFonts w:cs="v5.0.0" w:hint="eastAsia"/>
          <w:b/>
          <w:lang w:eastAsia="zh-CN"/>
        </w:rPr>
        <w:t xml:space="preserve">: The target SNR level should be derived from simulation results after the </w:t>
      </w:r>
      <w:r w:rsidRPr="006D7769">
        <w:rPr>
          <w:rFonts w:cs="v5.0.0"/>
          <w:b/>
          <w:lang w:eastAsia="zh-CN"/>
        </w:rPr>
        <w:t>definition</w:t>
      </w:r>
      <w:r w:rsidRPr="006D7769">
        <w:rPr>
          <w:rFonts w:cs="v5.0.0" w:hint="eastAsia"/>
          <w:b/>
          <w:lang w:eastAsia="zh-CN"/>
        </w:rPr>
        <w:t xml:space="preserve"> of reference measurement channel.</w:t>
      </w:r>
    </w:p>
    <w:p w:rsidR="00130BE1" w:rsidRPr="00A45DFA" w:rsidRDefault="00130BE1" w:rsidP="00130BE1">
      <w:pPr>
        <w:rPr>
          <w:rFonts w:cs="v5.0.0"/>
          <w:b/>
          <w:lang w:eastAsia="zh-CN"/>
        </w:rPr>
      </w:pPr>
      <w:r w:rsidRPr="00A45DFA">
        <w:rPr>
          <w:rFonts w:cs="v5.0.0" w:hint="eastAsia"/>
          <w:b/>
          <w:lang w:eastAsia="zh-CN"/>
        </w:rPr>
        <w:t xml:space="preserve">Proposal </w:t>
      </w:r>
      <w:r w:rsidR="007A1406">
        <w:rPr>
          <w:rFonts w:cs="v5.0.0" w:hint="eastAsia"/>
          <w:b/>
          <w:lang w:eastAsia="zh-CN"/>
        </w:rPr>
        <w:t>3</w:t>
      </w:r>
      <w:r w:rsidRPr="00A45DFA">
        <w:rPr>
          <w:rFonts w:cs="v5.0.0" w:hint="eastAsia"/>
          <w:b/>
          <w:lang w:eastAsia="zh-CN"/>
        </w:rPr>
        <w:t xml:space="preserve">: The </w:t>
      </w:r>
      <w:r w:rsidRPr="00A45DFA">
        <w:rPr>
          <w:rFonts w:cs="v5.0.0"/>
          <w:b/>
          <w:lang w:eastAsia="zh-CN"/>
        </w:rPr>
        <w:t>maximum</w:t>
      </w:r>
      <w:r w:rsidRPr="00A45DFA">
        <w:rPr>
          <w:rFonts w:cs="v5.0.0" w:hint="eastAsia"/>
          <w:b/>
          <w:lang w:eastAsia="zh-CN"/>
        </w:rPr>
        <w:t xml:space="preserve"> input level for NR V2X should be -25dBm.</w:t>
      </w:r>
    </w:p>
    <w:bookmarkEnd w:id="2"/>
    <w:bookmarkEnd w:id="3"/>
    <w:p w:rsidR="00BE64E1" w:rsidRPr="00130BE1" w:rsidRDefault="00BE64E1" w:rsidP="00F75471">
      <w:pPr>
        <w:pStyle w:val="aff0"/>
        <w:rPr>
          <w:szCs w:val="21"/>
        </w:rPr>
      </w:pPr>
    </w:p>
    <w:p w:rsidR="007B3883" w:rsidRDefault="006C77F8">
      <w:pPr>
        <w:pStyle w:val="10"/>
        <w:numPr>
          <w:ilvl w:val="0"/>
          <w:numId w:val="4"/>
        </w:numPr>
      </w:pPr>
      <w:r w:rsidRPr="006B59E9">
        <w:t>References</w:t>
      </w:r>
    </w:p>
    <w:p w:rsidR="00E92351" w:rsidRPr="00957181" w:rsidRDefault="00957181" w:rsidP="00957181">
      <w:pPr>
        <w:numPr>
          <w:ilvl w:val="0"/>
          <w:numId w:val="5"/>
        </w:numPr>
        <w:rPr>
          <w:szCs w:val="21"/>
          <w:lang w:val="en-US"/>
        </w:rPr>
      </w:pPr>
      <w:bookmarkStart w:id="11" w:name="OLE_LINK45"/>
      <w:bookmarkStart w:id="12" w:name="OLE_LINK8"/>
      <w:bookmarkStart w:id="13" w:name="OLE_LINK4"/>
      <w:bookmarkStart w:id="14" w:name="OLE_LINK3"/>
      <w:r w:rsidRPr="00957181">
        <w:rPr>
          <w:rFonts w:hint="eastAsia"/>
          <w:szCs w:val="21"/>
          <w:lang w:val="en-US"/>
        </w:rPr>
        <w:t>R4-191</w:t>
      </w:r>
      <w:r w:rsidR="00F75220">
        <w:rPr>
          <w:rFonts w:hint="eastAsia"/>
          <w:szCs w:val="21"/>
          <w:lang w:val="en-US" w:eastAsia="zh-CN"/>
        </w:rPr>
        <w:t>3959</w:t>
      </w:r>
      <w:r>
        <w:rPr>
          <w:rFonts w:hint="eastAsia"/>
          <w:szCs w:val="21"/>
          <w:lang w:val="en-US"/>
        </w:rPr>
        <w:t>,</w:t>
      </w:r>
      <w:r w:rsidR="00D5735C" w:rsidRPr="001B6D92">
        <w:rPr>
          <w:rFonts w:hint="eastAsia"/>
          <w:szCs w:val="21"/>
          <w:lang w:val="en-US"/>
        </w:rPr>
        <w:t xml:space="preserve"> </w:t>
      </w:r>
      <w:r w:rsidR="00F75220" w:rsidRPr="00F75220">
        <w:rPr>
          <w:szCs w:val="21"/>
        </w:rPr>
        <w:t>Meeting minutes on AH sessions for NR V2X UE</w:t>
      </w:r>
      <w:r w:rsidR="001B5511" w:rsidRPr="001B6D92">
        <w:rPr>
          <w:szCs w:val="21"/>
          <w:lang w:val="en-US"/>
        </w:rPr>
        <w:t>,</w:t>
      </w:r>
      <w:r w:rsidR="001B5511" w:rsidRPr="001B6D92">
        <w:rPr>
          <w:rFonts w:hint="eastAsia"/>
          <w:szCs w:val="21"/>
          <w:lang w:val="en-US"/>
        </w:rPr>
        <w:t xml:space="preserve"> </w:t>
      </w:r>
      <w:r w:rsidR="00F75220">
        <w:rPr>
          <w:rFonts w:hint="eastAsia"/>
          <w:szCs w:val="21"/>
          <w:lang w:val="en-US" w:eastAsia="zh-CN"/>
        </w:rPr>
        <w:t>LGE</w:t>
      </w:r>
      <w:r w:rsidRPr="001B6D92">
        <w:rPr>
          <w:szCs w:val="21"/>
          <w:lang w:val="en-US"/>
        </w:rPr>
        <w:t>, RAN4#9</w:t>
      </w:r>
      <w:r w:rsidRPr="001B6D92">
        <w:rPr>
          <w:rFonts w:hint="eastAsia"/>
          <w:szCs w:val="21"/>
          <w:lang w:val="en-US"/>
        </w:rPr>
        <w:t>3</w:t>
      </w:r>
    </w:p>
    <w:bookmarkEnd w:id="0"/>
    <w:bookmarkEnd w:id="1"/>
    <w:bookmarkEnd w:id="11"/>
    <w:bookmarkEnd w:id="12"/>
    <w:bookmarkEnd w:id="13"/>
    <w:bookmarkEnd w:id="14"/>
    <w:p w:rsidR="001B6D92" w:rsidRPr="001B6D92" w:rsidRDefault="001B6D92" w:rsidP="001B6D92">
      <w:pPr>
        <w:numPr>
          <w:ilvl w:val="0"/>
          <w:numId w:val="5"/>
        </w:numPr>
        <w:rPr>
          <w:szCs w:val="21"/>
          <w:lang w:val="en-US"/>
        </w:rPr>
      </w:pPr>
      <w:r w:rsidRPr="001B6D92">
        <w:rPr>
          <w:szCs w:val="21"/>
          <w:lang w:val="en-US"/>
        </w:rPr>
        <w:t>TP on channel raster for NR V2X UE</w:t>
      </w:r>
      <w:r w:rsidR="00392580">
        <w:rPr>
          <w:rFonts w:hint="eastAsia"/>
          <w:szCs w:val="21"/>
          <w:lang w:val="en-US"/>
        </w:rPr>
        <w:t>, CATT, vivo, RAN4#9</w:t>
      </w:r>
      <w:r w:rsidR="00392580">
        <w:rPr>
          <w:rFonts w:hint="eastAsia"/>
          <w:szCs w:val="21"/>
          <w:lang w:val="en-US" w:eastAsia="zh-CN"/>
        </w:rPr>
        <w:t>3</w:t>
      </w:r>
    </w:p>
    <w:sectPr w:rsidR="001B6D92" w:rsidRPr="001B6D92"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4B2" w:rsidRDefault="00B614B2">
      <w:r>
        <w:separator/>
      </w:r>
    </w:p>
  </w:endnote>
  <w:endnote w:type="continuationSeparator" w:id="0">
    <w:p w:rsidR="00B614B2" w:rsidRDefault="00B61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Yu Mincho">
    <w:altName w:val="MS Mincho"/>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4B2" w:rsidRDefault="00B614B2">
      <w:r>
        <w:separator/>
      </w:r>
    </w:p>
  </w:footnote>
  <w:footnote w:type="continuationSeparator" w:id="0">
    <w:p w:rsidR="00B614B2" w:rsidRDefault="00B61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D50"/>
    <w:rsid w:val="0001446D"/>
    <w:rsid w:val="0001497B"/>
    <w:rsid w:val="00014B8A"/>
    <w:rsid w:val="00014C55"/>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1907"/>
    <w:rsid w:val="0007249D"/>
    <w:rsid w:val="00073D07"/>
    <w:rsid w:val="00073F45"/>
    <w:rsid w:val="00074221"/>
    <w:rsid w:val="00074DA5"/>
    <w:rsid w:val="00075C38"/>
    <w:rsid w:val="00076DAD"/>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73A6"/>
    <w:rsid w:val="000B7709"/>
    <w:rsid w:val="000B7804"/>
    <w:rsid w:val="000B782C"/>
    <w:rsid w:val="000B7F6C"/>
    <w:rsid w:val="000C038A"/>
    <w:rsid w:val="000C04E4"/>
    <w:rsid w:val="000C0D6E"/>
    <w:rsid w:val="000C10E8"/>
    <w:rsid w:val="000C4967"/>
    <w:rsid w:val="000C4B56"/>
    <w:rsid w:val="000C5012"/>
    <w:rsid w:val="000C5C81"/>
    <w:rsid w:val="000C6027"/>
    <w:rsid w:val="000C6598"/>
    <w:rsid w:val="000C685F"/>
    <w:rsid w:val="000C7A4A"/>
    <w:rsid w:val="000D0364"/>
    <w:rsid w:val="000D0A23"/>
    <w:rsid w:val="000D1497"/>
    <w:rsid w:val="000D1567"/>
    <w:rsid w:val="000D1896"/>
    <w:rsid w:val="000D3A07"/>
    <w:rsid w:val="000D464D"/>
    <w:rsid w:val="000D4A75"/>
    <w:rsid w:val="000D6144"/>
    <w:rsid w:val="000D635D"/>
    <w:rsid w:val="000E0B95"/>
    <w:rsid w:val="000E1C69"/>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C34"/>
    <w:rsid w:val="000F5E33"/>
    <w:rsid w:val="000F6160"/>
    <w:rsid w:val="000F6468"/>
    <w:rsid w:val="000F7BA4"/>
    <w:rsid w:val="001020C5"/>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8E4"/>
    <w:rsid w:val="0012631D"/>
    <w:rsid w:val="00126C73"/>
    <w:rsid w:val="00126E17"/>
    <w:rsid w:val="00126F43"/>
    <w:rsid w:val="00127900"/>
    <w:rsid w:val="00127F4A"/>
    <w:rsid w:val="00130309"/>
    <w:rsid w:val="00130908"/>
    <w:rsid w:val="00130BE1"/>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5106"/>
    <w:rsid w:val="001552C6"/>
    <w:rsid w:val="0015548A"/>
    <w:rsid w:val="001564CC"/>
    <w:rsid w:val="00157CAC"/>
    <w:rsid w:val="0016053A"/>
    <w:rsid w:val="0016164A"/>
    <w:rsid w:val="00161CA2"/>
    <w:rsid w:val="00162040"/>
    <w:rsid w:val="00162605"/>
    <w:rsid w:val="001629CE"/>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2541"/>
    <w:rsid w:val="0018271B"/>
    <w:rsid w:val="00182EA8"/>
    <w:rsid w:val="0018393D"/>
    <w:rsid w:val="00184182"/>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196C"/>
    <w:rsid w:val="001A1E58"/>
    <w:rsid w:val="001A26A9"/>
    <w:rsid w:val="001A2A5B"/>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6D92"/>
    <w:rsid w:val="001B7A65"/>
    <w:rsid w:val="001B7EB8"/>
    <w:rsid w:val="001C0781"/>
    <w:rsid w:val="001C0B37"/>
    <w:rsid w:val="001C0D2B"/>
    <w:rsid w:val="001C0DFE"/>
    <w:rsid w:val="001C1254"/>
    <w:rsid w:val="001C159F"/>
    <w:rsid w:val="001C2173"/>
    <w:rsid w:val="001C39BB"/>
    <w:rsid w:val="001C4206"/>
    <w:rsid w:val="001C4DE7"/>
    <w:rsid w:val="001C59A0"/>
    <w:rsid w:val="001D0133"/>
    <w:rsid w:val="001D0F12"/>
    <w:rsid w:val="001D0FF7"/>
    <w:rsid w:val="001D17F6"/>
    <w:rsid w:val="001D236C"/>
    <w:rsid w:val="001D3D2D"/>
    <w:rsid w:val="001D473E"/>
    <w:rsid w:val="001D5B45"/>
    <w:rsid w:val="001D5D98"/>
    <w:rsid w:val="001D66CA"/>
    <w:rsid w:val="001D710E"/>
    <w:rsid w:val="001E153B"/>
    <w:rsid w:val="001E1B00"/>
    <w:rsid w:val="001E2038"/>
    <w:rsid w:val="001E303F"/>
    <w:rsid w:val="001E41F3"/>
    <w:rsid w:val="001E425F"/>
    <w:rsid w:val="001E43CD"/>
    <w:rsid w:val="001E4AE8"/>
    <w:rsid w:val="001E6918"/>
    <w:rsid w:val="001E6B01"/>
    <w:rsid w:val="001E7208"/>
    <w:rsid w:val="001E7906"/>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86EF1"/>
    <w:rsid w:val="002900A1"/>
    <w:rsid w:val="00290A93"/>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331"/>
    <w:rsid w:val="002B65F8"/>
    <w:rsid w:val="002B66D6"/>
    <w:rsid w:val="002B6CD6"/>
    <w:rsid w:val="002B6D46"/>
    <w:rsid w:val="002C050D"/>
    <w:rsid w:val="002C1310"/>
    <w:rsid w:val="002C217D"/>
    <w:rsid w:val="002C33EB"/>
    <w:rsid w:val="002C4A4E"/>
    <w:rsid w:val="002C639A"/>
    <w:rsid w:val="002C704B"/>
    <w:rsid w:val="002D01A2"/>
    <w:rsid w:val="002D027F"/>
    <w:rsid w:val="002D0888"/>
    <w:rsid w:val="002D3B53"/>
    <w:rsid w:val="002D3B78"/>
    <w:rsid w:val="002D3F39"/>
    <w:rsid w:val="002D46FA"/>
    <w:rsid w:val="002D4BB9"/>
    <w:rsid w:val="002D5CDC"/>
    <w:rsid w:val="002D5DD5"/>
    <w:rsid w:val="002D7453"/>
    <w:rsid w:val="002E1332"/>
    <w:rsid w:val="002E3F95"/>
    <w:rsid w:val="002E555B"/>
    <w:rsid w:val="002E56BF"/>
    <w:rsid w:val="002E6EC6"/>
    <w:rsid w:val="002E72CF"/>
    <w:rsid w:val="002F0550"/>
    <w:rsid w:val="002F0AF3"/>
    <w:rsid w:val="002F0B95"/>
    <w:rsid w:val="002F1DF7"/>
    <w:rsid w:val="002F4A58"/>
    <w:rsid w:val="002F4DAF"/>
    <w:rsid w:val="002F5700"/>
    <w:rsid w:val="002F63B8"/>
    <w:rsid w:val="002F67AD"/>
    <w:rsid w:val="002F6860"/>
    <w:rsid w:val="0030121B"/>
    <w:rsid w:val="00301F3B"/>
    <w:rsid w:val="00302771"/>
    <w:rsid w:val="0030424F"/>
    <w:rsid w:val="00304D73"/>
    <w:rsid w:val="00305409"/>
    <w:rsid w:val="00305C99"/>
    <w:rsid w:val="00306F44"/>
    <w:rsid w:val="0030782C"/>
    <w:rsid w:val="0030790B"/>
    <w:rsid w:val="003106E3"/>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272B2"/>
    <w:rsid w:val="0033027A"/>
    <w:rsid w:val="00330C25"/>
    <w:rsid w:val="00331DD4"/>
    <w:rsid w:val="00331F2A"/>
    <w:rsid w:val="00332AD4"/>
    <w:rsid w:val="00334E61"/>
    <w:rsid w:val="0033512D"/>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577D3"/>
    <w:rsid w:val="003605B5"/>
    <w:rsid w:val="00360D68"/>
    <w:rsid w:val="00360EB5"/>
    <w:rsid w:val="0036129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2580"/>
    <w:rsid w:val="0039323F"/>
    <w:rsid w:val="0039359B"/>
    <w:rsid w:val="00393611"/>
    <w:rsid w:val="0039413F"/>
    <w:rsid w:val="0039462B"/>
    <w:rsid w:val="00394BAE"/>
    <w:rsid w:val="0039606E"/>
    <w:rsid w:val="00397DDE"/>
    <w:rsid w:val="003A0237"/>
    <w:rsid w:val="003A0CBF"/>
    <w:rsid w:val="003A21C7"/>
    <w:rsid w:val="003A23CF"/>
    <w:rsid w:val="003A47CF"/>
    <w:rsid w:val="003A4945"/>
    <w:rsid w:val="003A49FF"/>
    <w:rsid w:val="003A5075"/>
    <w:rsid w:val="003A5C08"/>
    <w:rsid w:val="003A759F"/>
    <w:rsid w:val="003A77CA"/>
    <w:rsid w:val="003A7AF2"/>
    <w:rsid w:val="003B0DE7"/>
    <w:rsid w:val="003B0FD3"/>
    <w:rsid w:val="003B3D7F"/>
    <w:rsid w:val="003B440A"/>
    <w:rsid w:val="003B45A2"/>
    <w:rsid w:val="003B46BA"/>
    <w:rsid w:val="003B46F6"/>
    <w:rsid w:val="003B4F93"/>
    <w:rsid w:val="003B5315"/>
    <w:rsid w:val="003B5B6A"/>
    <w:rsid w:val="003B6FD8"/>
    <w:rsid w:val="003B7F4A"/>
    <w:rsid w:val="003C0697"/>
    <w:rsid w:val="003C10AD"/>
    <w:rsid w:val="003C117D"/>
    <w:rsid w:val="003C513C"/>
    <w:rsid w:val="003C5EAB"/>
    <w:rsid w:val="003C6355"/>
    <w:rsid w:val="003C7D4C"/>
    <w:rsid w:val="003D098C"/>
    <w:rsid w:val="003D0DE7"/>
    <w:rsid w:val="003D0FC1"/>
    <w:rsid w:val="003D12C2"/>
    <w:rsid w:val="003D18EE"/>
    <w:rsid w:val="003D3172"/>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3A19"/>
    <w:rsid w:val="003E3D3B"/>
    <w:rsid w:val="003E3F8D"/>
    <w:rsid w:val="003E4D9C"/>
    <w:rsid w:val="003E5206"/>
    <w:rsid w:val="003E53A3"/>
    <w:rsid w:val="003E63F7"/>
    <w:rsid w:val="003E759D"/>
    <w:rsid w:val="003E773B"/>
    <w:rsid w:val="003E7E1A"/>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287"/>
    <w:rsid w:val="00443864"/>
    <w:rsid w:val="00446639"/>
    <w:rsid w:val="0044719B"/>
    <w:rsid w:val="00447610"/>
    <w:rsid w:val="00447B73"/>
    <w:rsid w:val="00451D9D"/>
    <w:rsid w:val="00452662"/>
    <w:rsid w:val="00455441"/>
    <w:rsid w:val="004554E6"/>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956"/>
    <w:rsid w:val="004A4A37"/>
    <w:rsid w:val="004A52BB"/>
    <w:rsid w:val="004A5CE6"/>
    <w:rsid w:val="004A6E59"/>
    <w:rsid w:val="004A79CB"/>
    <w:rsid w:val="004A7A3C"/>
    <w:rsid w:val="004B17D0"/>
    <w:rsid w:val="004B257D"/>
    <w:rsid w:val="004B336D"/>
    <w:rsid w:val="004B3AFB"/>
    <w:rsid w:val="004B4072"/>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2D42"/>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4E97"/>
    <w:rsid w:val="00505931"/>
    <w:rsid w:val="005060B5"/>
    <w:rsid w:val="0050649E"/>
    <w:rsid w:val="00506E32"/>
    <w:rsid w:val="00507560"/>
    <w:rsid w:val="005079EB"/>
    <w:rsid w:val="00510780"/>
    <w:rsid w:val="00510B3A"/>
    <w:rsid w:val="00512185"/>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5EF"/>
    <w:rsid w:val="00557BB1"/>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57"/>
    <w:rsid w:val="00575C9B"/>
    <w:rsid w:val="00576042"/>
    <w:rsid w:val="00576246"/>
    <w:rsid w:val="00576299"/>
    <w:rsid w:val="0058048C"/>
    <w:rsid w:val="0058078E"/>
    <w:rsid w:val="00580BBD"/>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CC4"/>
    <w:rsid w:val="00590D69"/>
    <w:rsid w:val="00592782"/>
    <w:rsid w:val="00592D74"/>
    <w:rsid w:val="005953E2"/>
    <w:rsid w:val="00595802"/>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8E1"/>
    <w:rsid w:val="005F2FD2"/>
    <w:rsid w:val="005F4FCF"/>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723"/>
    <w:rsid w:val="00613B69"/>
    <w:rsid w:val="006145E8"/>
    <w:rsid w:val="00615CFA"/>
    <w:rsid w:val="0061615B"/>
    <w:rsid w:val="006170F9"/>
    <w:rsid w:val="006172CC"/>
    <w:rsid w:val="006172DE"/>
    <w:rsid w:val="00617A03"/>
    <w:rsid w:val="00620B20"/>
    <w:rsid w:val="00621188"/>
    <w:rsid w:val="00621DD3"/>
    <w:rsid w:val="00621F6E"/>
    <w:rsid w:val="00622646"/>
    <w:rsid w:val="00622694"/>
    <w:rsid w:val="00622A07"/>
    <w:rsid w:val="00623358"/>
    <w:rsid w:val="00623722"/>
    <w:rsid w:val="00624042"/>
    <w:rsid w:val="0062470A"/>
    <w:rsid w:val="00625778"/>
    <w:rsid w:val="006257ED"/>
    <w:rsid w:val="006258E5"/>
    <w:rsid w:val="00627866"/>
    <w:rsid w:val="00627E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582F"/>
    <w:rsid w:val="00655C70"/>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87CFF"/>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6A54"/>
    <w:rsid w:val="006C77F8"/>
    <w:rsid w:val="006D04F7"/>
    <w:rsid w:val="006D1367"/>
    <w:rsid w:val="006D2113"/>
    <w:rsid w:val="006D213B"/>
    <w:rsid w:val="006D242C"/>
    <w:rsid w:val="006D2C29"/>
    <w:rsid w:val="006D391D"/>
    <w:rsid w:val="006D455A"/>
    <w:rsid w:val="006D545A"/>
    <w:rsid w:val="006D5CC8"/>
    <w:rsid w:val="006D6D66"/>
    <w:rsid w:val="006D7769"/>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065B"/>
    <w:rsid w:val="00711206"/>
    <w:rsid w:val="00711EC5"/>
    <w:rsid w:val="007121B1"/>
    <w:rsid w:val="00712B31"/>
    <w:rsid w:val="00714FB1"/>
    <w:rsid w:val="007202D6"/>
    <w:rsid w:val="0072033A"/>
    <w:rsid w:val="0072128C"/>
    <w:rsid w:val="0072205D"/>
    <w:rsid w:val="00722C6E"/>
    <w:rsid w:val="00723576"/>
    <w:rsid w:val="00725DF5"/>
    <w:rsid w:val="00731729"/>
    <w:rsid w:val="00731A6A"/>
    <w:rsid w:val="00732550"/>
    <w:rsid w:val="0073364F"/>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87D"/>
    <w:rsid w:val="00774B64"/>
    <w:rsid w:val="00775EA4"/>
    <w:rsid w:val="00776F4B"/>
    <w:rsid w:val="00777C72"/>
    <w:rsid w:val="00780373"/>
    <w:rsid w:val="00780602"/>
    <w:rsid w:val="007818E9"/>
    <w:rsid w:val="0078195B"/>
    <w:rsid w:val="00783DB4"/>
    <w:rsid w:val="00784151"/>
    <w:rsid w:val="00785C01"/>
    <w:rsid w:val="00785C18"/>
    <w:rsid w:val="007860CF"/>
    <w:rsid w:val="007863BA"/>
    <w:rsid w:val="00786408"/>
    <w:rsid w:val="0079155F"/>
    <w:rsid w:val="007921F9"/>
    <w:rsid w:val="00792342"/>
    <w:rsid w:val="007925B5"/>
    <w:rsid w:val="00793A12"/>
    <w:rsid w:val="00793D03"/>
    <w:rsid w:val="00793DA6"/>
    <w:rsid w:val="007941E5"/>
    <w:rsid w:val="0079437B"/>
    <w:rsid w:val="00795329"/>
    <w:rsid w:val="007953A2"/>
    <w:rsid w:val="0079640E"/>
    <w:rsid w:val="00797E99"/>
    <w:rsid w:val="00797F56"/>
    <w:rsid w:val="007A140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1CF3"/>
    <w:rsid w:val="00822A33"/>
    <w:rsid w:val="008234EF"/>
    <w:rsid w:val="008272FE"/>
    <w:rsid w:val="008275E9"/>
    <w:rsid w:val="008279FA"/>
    <w:rsid w:val="00831920"/>
    <w:rsid w:val="00831A94"/>
    <w:rsid w:val="00831AAE"/>
    <w:rsid w:val="0083271A"/>
    <w:rsid w:val="00834A6E"/>
    <w:rsid w:val="00834AE0"/>
    <w:rsid w:val="00834EEC"/>
    <w:rsid w:val="00836126"/>
    <w:rsid w:val="00836ED7"/>
    <w:rsid w:val="00840ACE"/>
    <w:rsid w:val="00841421"/>
    <w:rsid w:val="008415B4"/>
    <w:rsid w:val="00841F75"/>
    <w:rsid w:val="00843B52"/>
    <w:rsid w:val="00843BC3"/>
    <w:rsid w:val="00843DEB"/>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7C5"/>
    <w:rsid w:val="00871A65"/>
    <w:rsid w:val="00872F11"/>
    <w:rsid w:val="008731DE"/>
    <w:rsid w:val="00873356"/>
    <w:rsid w:val="008734C9"/>
    <w:rsid w:val="0087397E"/>
    <w:rsid w:val="008742FB"/>
    <w:rsid w:val="008745D6"/>
    <w:rsid w:val="00874C74"/>
    <w:rsid w:val="00875E0C"/>
    <w:rsid w:val="00876EA0"/>
    <w:rsid w:val="00876F37"/>
    <w:rsid w:val="008771D1"/>
    <w:rsid w:val="008774BF"/>
    <w:rsid w:val="008801B6"/>
    <w:rsid w:val="008805F2"/>
    <w:rsid w:val="00881085"/>
    <w:rsid w:val="008816B0"/>
    <w:rsid w:val="00882F37"/>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30EC"/>
    <w:rsid w:val="008B3501"/>
    <w:rsid w:val="008B3EBF"/>
    <w:rsid w:val="008B3F30"/>
    <w:rsid w:val="008B4473"/>
    <w:rsid w:val="008B45D6"/>
    <w:rsid w:val="008B4A55"/>
    <w:rsid w:val="008C1881"/>
    <w:rsid w:val="008C218C"/>
    <w:rsid w:val="008C24B6"/>
    <w:rsid w:val="008C49C4"/>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5AAE"/>
    <w:rsid w:val="00916B12"/>
    <w:rsid w:val="00920208"/>
    <w:rsid w:val="00921008"/>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67C"/>
    <w:rsid w:val="00953E23"/>
    <w:rsid w:val="0095497C"/>
    <w:rsid w:val="00955C4A"/>
    <w:rsid w:val="009563F5"/>
    <w:rsid w:val="00957181"/>
    <w:rsid w:val="009579DE"/>
    <w:rsid w:val="009611A9"/>
    <w:rsid w:val="0096272D"/>
    <w:rsid w:val="00963969"/>
    <w:rsid w:val="009641BD"/>
    <w:rsid w:val="00964C64"/>
    <w:rsid w:val="009657A0"/>
    <w:rsid w:val="00966FB5"/>
    <w:rsid w:val="0096738B"/>
    <w:rsid w:val="00967954"/>
    <w:rsid w:val="00970217"/>
    <w:rsid w:val="009718C2"/>
    <w:rsid w:val="009718D7"/>
    <w:rsid w:val="009720BC"/>
    <w:rsid w:val="0097252D"/>
    <w:rsid w:val="009733C5"/>
    <w:rsid w:val="009737BD"/>
    <w:rsid w:val="00973F55"/>
    <w:rsid w:val="009740F4"/>
    <w:rsid w:val="009742E1"/>
    <w:rsid w:val="00974E02"/>
    <w:rsid w:val="009750CF"/>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DF7"/>
    <w:rsid w:val="009B52DF"/>
    <w:rsid w:val="009B6456"/>
    <w:rsid w:val="009B75E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1BA9"/>
    <w:rsid w:val="009E2F3C"/>
    <w:rsid w:val="009E3297"/>
    <w:rsid w:val="009E469C"/>
    <w:rsid w:val="009E5538"/>
    <w:rsid w:val="009E5BF0"/>
    <w:rsid w:val="009E63B1"/>
    <w:rsid w:val="009E69C9"/>
    <w:rsid w:val="009E75F8"/>
    <w:rsid w:val="009E7FB9"/>
    <w:rsid w:val="009F05D3"/>
    <w:rsid w:val="009F12B4"/>
    <w:rsid w:val="009F1C7B"/>
    <w:rsid w:val="009F1E73"/>
    <w:rsid w:val="009F24AC"/>
    <w:rsid w:val="009F41AE"/>
    <w:rsid w:val="009F41F3"/>
    <w:rsid w:val="009F6BA5"/>
    <w:rsid w:val="009F734F"/>
    <w:rsid w:val="009F7489"/>
    <w:rsid w:val="009F7810"/>
    <w:rsid w:val="009F7E83"/>
    <w:rsid w:val="00A007C0"/>
    <w:rsid w:val="00A01F53"/>
    <w:rsid w:val="00A02EEC"/>
    <w:rsid w:val="00A048DA"/>
    <w:rsid w:val="00A04E25"/>
    <w:rsid w:val="00A05025"/>
    <w:rsid w:val="00A051B4"/>
    <w:rsid w:val="00A05DE3"/>
    <w:rsid w:val="00A06326"/>
    <w:rsid w:val="00A07EB1"/>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DA3"/>
    <w:rsid w:val="00A301E4"/>
    <w:rsid w:val="00A31DAB"/>
    <w:rsid w:val="00A31E75"/>
    <w:rsid w:val="00A3263D"/>
    <w:rsid w:val="00A352EB"/>
    <w:rsid w:val="00A36147"/>
    <w:rsid w:val="00A41330"/>
    <w:rsid w:val="00A418D7"/>
    <w:rsid w:val="00A41C3D"/>
    <w:rsid w:val="00A43B27"/>
    <w:rsid w:val="00A440B9"/>
    <w:rsid w:val="00A453EB"/>
    <w:rsid w:val="00A45730"/>
    <w:rsid w:val="00A45DFA"/>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561C"/>
    <w:rsid w:val="00A557C4"/>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627"/>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64E1"/>
    <w:rsid w:val="00A971AE"/>
    <w:rsid w:val="00A974B8"/>
    <w:rsid w:val="00AA0019"/>
    <w:rsid w:val="00AA011E"/>
    <w:rsid w:val="00AA0F48"/>
    <w:rsid w:val="00AA15DE"/>
    <w:rsid w:val="00AA27BB"/>
    <w:rsid w:val="00AA2C77"/>
    <w:rsid w:val="00AA338D"/>
    <w:rsid w:val="00AA4A3D"/>
    <w:rsid w:val="00AA6028"/>
    <w:rsid w:val="00AA60A6"/>
    <w:rsid w:val="00AA6287"/>
    <w:rsid w:val="00AA71A8"/>
    <w:rsid w:val="00AB11A5"/>
    <w:rsid w:val="00AB2237"/>
    <w:rsid w:val="00AB3489"/>
    <w:rsid w:val="00AB3802"/>
    <w:rsid w:val="00AB4008"/>
    <w:rsid w:val="00AB4EAC"/>
    <w:rsid w:val="00AB5385"/>
    <w:rsid w:val="00AB5DCF"/>
    <w:rsid w:val="00AB6A24"/>
    <w:rsid w:val="00AB7114"/>
    <w:rsid w:val="00AB7549"/>
    <w:rsid w:val="00AB774F"/>
    <w:rsid w:val="00AC00CB"/>
    <w:rsid w:val="00AC156C"/>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14B2"/>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873"/>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B77D0"/>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53C7"/>
    <w:rsid w:val="00BD58C6"/>
    <w:rsid w:val="00BD5D05"/>
    <w:rsid w:val="00BD6BB8"/>
    <w:rsid w:val="00BD7646"/>
    <w:rsid w:val="00BE1FF5"/>
    <w:rsid w:val="00BE26F4"/>
    <w:rsid w:val="00BE29EE"/>
    <w:rsid w:val="00BE5214"/>
    <w:rsid w:val="00BE5551"/>
    <w:rsid w:val="00BE598A"/>
    <w:rsid w:val="00BE64E1"/>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438"/>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3D99"/>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1B27"/>
    <w:rsid w:val="00C523D7"/>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6E41"/>
    <w:rsid w:val="00C86EB2"/>
    <w:rsid w:val="00C86F46"/>
    <w:rsid w:val="00C86F65"/>
    <w:rsid w:val="00C87E78"/>
    <w:rsid w:val="00C91497"/>
    <w:rsid w:val="00C930D0"/>
    <w:rsid w:val="00C9334C"/>
    <w:rsid w:val="00C9364D"/>
    <w:rsid w:val="00C94682"/>
    <w:rsid w:val="00C95181"/>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41B1"/>
    <w:rsid w:val="00CE4232"/>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4385"/>
    <w:rsid w:val="00D764A4"/>
    <w:rsid w:val="00D76554"/>
    <w:rsid w:val="00D76839"/>
    <w:rsid w:val="00D76DD0"/>
    <w:rsid w:val="00D773CC"/>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B91"/>
    <w:rsid w:val="00D94C39"/>
    <w:rsid w:val="00D952FB"/>
    <w:rsid w:val="00D96AA5"/>
    <w:rsid w:val="00D97E25"/>
    <w:rsid w:val="00DA1154"/>
    <w:rsid w:val="00DA17F3"/>
    <w:rsid w:val="00DA1D29"/>
    <w:rsid w:val="00DA31F4"/>
    <w:rsid w:val="00DA32C6"/>
    <w:rsid w:val="00DA399E"/>
    <w:rsid w:val="00DA45C3"/>
    <w:rsid w:val="00DA4BF0"/>
    <w:rsid w:val="00DA670B"/>
    <w:rsid w:val="00DA7571"/>
    <w:rsid w:val="00DA7AC8"/>
    <w:rsid w:val="00DB0C5E"/>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A0B"/>
    <w:rsid w:val="00DF1F51"/>
    <w:rsid w:val="00DF233A"/>
    <w:rsid w:val="00DF2498"/>
    <w:rsid w:val="00DF26FD"/>
    <w:rsid w:val="00DF29F6"/>
    <w:rsid w:val="00DF2B1B"/>
    <w:rsid w:val="00DF370C"/>
    <w:rsid w:val="00DF5886"/>
    <w:rsid w:val="00DF58BF"/>
    <w:rsid w:val="00DF5C9C"/>
    <w:rsid w:val="00DF5CE5"/>
    <w:rsid w:val="00DF7B51"/>
    <w:rsid w:val="00E0135C"/>
    <w:rsid w:val="00E01B16"/>
    <w:rsid w:val="00E01BF2"/>
    <w:rsid w:val="00E07B8D"/>
    <w:rsid w:val="00E11CE3"/>
    <w:rsid w:val="00E12BFC"/>
    <w:rsid w:val="00E136F7"/>
    <w:rsid w:val="00E14119"/>
    <w:rsid w:val="00E165EC"/>
    <w:rsid w:val="00E167EE"/>
    <w:rsid w:val="00E17A88"/>
    <w:rsid w:val="00E207C7"/>
    <w:rsid w:val="00E20990"/>
    <w:rsid w:val="00E20F8E"/>
    <w:rsid w:val="00E210AE"/>
    <w:rsid w:val="00E218D4"/>
    <w:rsid w:val="00E228E5"/>
    <w:rsid w:val="00E22EB0"/>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23E"/>
    <w:rsid w:val="00E36509"/>
    <w:rsid w:val="00E373DF"/>
    <w:rsid w:val="00E40D77"/>
    <w:rsid w:val="00E41FB5"/>
    <w:rsid w:val="00E42571"/>
    <w:rsid w:val="00E44459"/>
    <w:rsid w:val="00E4451D"/>
    <w:rsid w:val="00E44D4F"/>
    <w:rsid w:val="00E454AA"/>
    <w:rsid w:val="00E45AB8"/>
    <w:rsid w:val="00E45D61"/>
    <w:rsid w:val="00E45E19"/>
    <w:rsid w:val="00E45F24"/>
    <w:rsid w:val="00E46CB7"/>
    <w:rsid w:val="00E50CEB"/>
    <w:rsid w:val="00E51AD1"/>
    <w:rsid w:val="00E5252F"/>
    <w:rsid w:val="00E52D04"/>
    <w:rsid w:val="00E5360E"/>
    <w:rsid w:val="00E53B08"/>
    <w:rsid w:val="00E575C9"/>
    <w:rsid w:val="00E613CF"/>
    <w:rsid w:val="00E618C9"/>
    <w:rsid w:val="00E639F3"/>
    <w:rsid w:val="00E650E0"/>
    <w:rsid w:val="00E653FB"/>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B0195"/>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459A"/>
    <w:rsid w:val="00ED5C95"/>
    <w:rsid w:val="00ED5DAA"/>
    <w:rsid w:val="00ED6A80"/>
    <w:rsid w:val="00ED7AE5"/>
    <w:rsid w:val="00ED7B34"/>
    <w:rsid w:val="00EE1525"/>
    <w:rsid w:val="00EE2681"/>
    <w:rsid w:val="00EE269E"/>
    <w:rsid w:val="00EE2DCB"/>
    <w:rsid w:val="00EE3071"/>
    <w:rsid w:val="00EE3072"/>
    <w:rsid w:val="00EE3213"/>
    <w:rsid w:val="00EE393E"/>
    <w:rsid w:val="00EE4454"/>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27FB"/>
    <w:rsid w:val="00F13609"/>
    <w:rsid w:val="00F14330"/>
    <w:rsid w:val="00F148AC"/>
    <w:rsid w:val="00F156C9"/>
    <w:rsid w:val="00F1621E"/>
    <w:rsid w:val="00F1771B"/>
    <w:rsid w:val="00F17F6E"/>
    <w:rsid w:val="00F17FD5"/>
    <w:rsid w:val="00F20686"/>
    <w:rsid w:val="00F21010"/>
    <w:rsid w:val="00F22E65"/>
    <w:rsid w:val="00F23488"/>
    <w:rsid w:val="00F238BA"/>
    <w:rsid w:val="00F2421F"/>
    <w:rsid w:val="00F245D7"/>
    <w:rsid w:val="00F24BB1"/>
    <w:rsid w:val="00F24C38"/>
    <w:rsid w:val="00F255E9"/>
    <w:rsid w:val="00F25D98"/>
    <w:rsid w:val="00F26739"/>
    <w:rsid w:val="00F271E4"/>
    <w:rsid w:val="00F276C6"/>
    <w:rsid w:val="00F300FB"/>
    <w:rsid w:val="00F3037B"/>
    <w:rsid w:val="00F310E1"/>
    <w:rsid w:val="00F31EC0"/>
    <w:rsid w:val="00F334FC"/>
    <w:rsid w:val="00F33AFC"/>
    <w:rsid w:val="00F36169"/>
    <w:rsid w:val="00F37422"/>
    <w:rsid w:val="00F37B42"/>
    <w:rsid w:val="00F37D49"/>
    <w:rsid w:val="00F401FF"/>
    <w:rsid w:val="00F41C3B"/>
    <w:rsid w:val="00F42737"/>
    <w:rsid w:val="00F42911"/>
    <w:rsid w:val="00F42E32"/>
    <w:rsid w:val="00F44693"/>
    <w:rsid w:val="00F44E7E"/>
    <w:rsid w:val="00F45B43"/>
    <w:rsid w:val="00F4632F"/>
    <w:rsid w:val="00F46E8B"/>
    <w:rsid w:val="00F47DAF"/>
    <w:rsid w:val="00F51373"/>
    <w:rsid w:val="00F51521"/>
    <w:rsid w:val="00F521C6"/>
    <w:rsid w:val="00F524F3"/>
    <w:rsid w:val="00F530E7"/>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6169"/>
    <w:rsid w:val="00F6666C"/>
    <w:rsid w:val="00F66827"/>
    <w:rsid w:val="00F66E71"/>
    <w:rsid w:val="00F6718D"/>
    <w:rsid w:val="00F67911"/>
    <w:rsid w:val="00F679E1"/>
    <w:rsid w:val="00F67D6E"/>
    <w:rsid w:val="00F67EFC"/>
    <w:rsid w:val="00F7089E"/>
    <w:rsid w:val="00F71725"/>
    <w:rsid w:val="00F72054"/>
    <w:rsid w:val="00F7222B"/>
    <w:rsid w:val="00F726F3"/>
    <w:rsid w:val="00F75099"/>
    <w:rsid w:val="00F75220"/>
    <w:rsid w:val="00F75471"/>
    <w:rsid w:val="00F75822"/>
    <w:rsid w:val="00F76025"/>
    <w:rsid w:val="00F81B4E"/>
    <w:rsid w:val="00F81D0B"/>
    <w:rsid w:val="00F82384"/>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10B2"/>
    <w:rsid w:val="00FC17E6"/>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8"/>
    <w:uiPriority w:val="35"/>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7">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F75220"/>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8"/>
    <w:uiPriority w:val="35"/>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7">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F75220"/>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630326851">
          <w:marLeft w:val="1166"/>
          <w:marRight w:val="0"/>
          <w:marTop w:val="77"/>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65350928">
      <w:bodyDiv w:val="1"/>
      <w:marLeft w:val="0"/>
      <w:marRight w:val="0"/>
      <w:marTop w:val="0"/>
      <w:marBottom w:val="0"/>
      <w:divBdr>
        <w:top w:val="none" w:sz="0" w:space="0" w:color="auto"/>
        <w:left w:val="none" w:sz="0" w:space="0" w:color="auto"/>
        <w:bottom w:val="none" w:sz="0" w:space="0" w:color="auto"/>
        <w:right w:val="none" w:sz="0" w:space="0" w:color="auto"/>
      </w:divBdr>
      <w:divsChild>
        <w:div w:id="1452020738">
          <w:marLeft w:val="1166"/>
          <w:marRight w:val="0"/>
          <w:marTop w:val="58"/>
          <w:marBottom w:val="0"/>
          <w:divBdr>
            <w:top w:val="none" w:sz="0" w:space="0" w:color="auto"/>
            <w:left w:val="none" w:sz="0" w:space="0" w:color="auto"/>
            <w:bottom w:val="none" w:sz="0" w:space="0" w:color="auto"/>
            <w:right w:val="none" w:sz="0" w:space="0" w:color="auto"/>
          </w:divBdr>
        </w:div>
        <w:div w:id="1797942241">
          <w:marLeft w:val="1800"/>
          <w:marRight w:val="0"/>
          <w:marTop w:val="48"/>
          <w:marBottom w:val="0"/>
          <w:divBdr>
            <w:top w:val="none" w:sz="0" w:space="0" w:color="auto"/>
            <w:left w:val="none" w:sz="0" w:space="0" w:color="auto"/>
            <w:bottom w:val="none" w:sz="0" w:space="0" w:color="auto"/>
            <w:right w:val="none" w:sz="0" w:space="0" w:color="auto"/>
          </w:divBdr>
        </w:div>
        <w:div w:id="1909917720">
          <w:marLeft w:val="1800"/>
          <w:marRight w:val="0"/>
          <w:marTop w:val="48"/>
          <w:marBottom w:val="0"/>
          <w:divBdr>
            <w:top w:val="none" w:sz="0" w:space="0" w:color="auto"/>
            <w:left w:val="none" w:sz="0" w:space="0" w:color="auto"/>
            <w:bottom w:val="none" w:sz="0" w:space="0" w:color="auto"/>
            <w:right w:val="none" w:sz="0" w:space="0" w:color="auto"/>
          </w:divBdr>
        </w:div>
        <w:div w:id="2080520106">
          <w:marLeft w:val="1800"/>
          <w:marRight w:val="0"/>
          <w:marTop w:val="48"/>
          <w:marBottom w:val="0"/>
          <w:divBdr>
            <w:top w:val="none" w:sz="0" w:space="0" w:color="auto"/>
            <w:left w:val="none" w:sz="0" w:space="0" w:color="auto"/>
            <w:bottom w:val="none" w:sz="0" w:space="0" w:color="auto"/>
            <w:right w:val="none" w:sz="0" w:space="0" w:color="auto"/>
          </w:divBdr>
        </w:div>
        <w:div w:id="757798152">
          <w:marLeft w:val="1166"/>
          <w:marRight w:val="0"/>
          <w:marTop w:val="58"/>
          <w:marBottom w:val="0"/>
          <w:divBdr>
            <w:top w:val="none" w:sz="0" w:space="0" w:color="auto"/>
            <w:left w:val="none" w:sz="0" w:space="0" w:color="auto"/>
            <w:bottom w:val="none" w:sz="0" w:space="0" w:color="auto"/>
            <w:right w:val="none" w:sz="0" w:space="0" w:color="auto"/>
          </w:divBdr>
        </w:div>
        <w:div w:id="839392304">
          <w:marLeft w:val="1800"/>
          <w:marRight w:val="0"/>
          <w:marTop w:val="48"/>
          <w:marBottom w:val="0"/>
          <w:divBdr>
            <w:top w:val="none" w:sz="0" w:space="0" w:color="auto"/>
            <w:left w:val="none" w:sz="0" w:space="0" w:color="auto"/>
            <w:bottom w:val="none" w:sz="0" w:space="0" w:color="auto"/>
            <w:right w:val="none" w:sz="0" w:space="0" w:color="auto"/>
          </w:divBdr>
        </w:div>
        <w:div w:id="220482482">
          <w:marLeft w:val="1800"/>
          <w:marRight w:val="0"/>
          <w:marTop w:val="48"/>
          <w:marBottom w:val="0"/>
          <w:divBdr>
            <w:top w:val="none" w:sz="0" w:space="0" w:color="auto"/>
            <w:left w:val="none" w:sz="0" w:space="0" w:color="auto"/>
            <w:bottom w:val="none" w:sz="0" w:space="0" w:color="auto"/>
            <w:right w:val="none" w:sz="0" w:space="0" w:color="auto"/>
          </w:divBdr>
        </w:div>
        <w:div w:id="1251965925">
          <w:marLeft w:val="1800"/>
          <w:marRight w:val="0"/>
          <w:marTop w:val="48"/>
          <w:marBottom w:val="0"/>
          <w:divBdr>
            <w:top w:val="none" w:sz="0" w:space="0" w:color="auto"/>
            <w:left w:val="none" w:sz="0" w:space="0" w:color="auto"/>
            <w:bottom w:val="none" w:sz="0" w:space="0" w:color="auto"/>
            <w:right w:val="none" w:sz="0" w:space="0" w:color="auto"/>
          </w:divBdr>
        </w:div>
      </w:divsChild>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317540579">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1653605279">
          <w:marLeft w:val="547"/>
          <w:marRight w:val="0"/>
          <w:marTop w:val="67"/>
          <w:marBottom w:val="0"/>
          <w:divBdr>
            <w:top w:val="none" w:sz="0" w:space="0" w:color="auto"/>
            <w:left w:val="none" w:sz="0" w:space="0" w:color="auto"/>
            <w:bottom w:val="none" w:sz="0" w:space="0" w:color="auto"/>
            <w:right w:val="none" w:sz="0" w:space="0" w:color="auto"/>
          </w:divBdr>
        </w:div>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2678139">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1433552162">
          <w:marLeft w:val="547"/>
          <w:marRight w:val="0"/>
          <w:marTop w:val="115"/>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612588653">
          <w:marLeft w:val="1800"/>
          <w:marRight w:val="0"/>
          <w:marTop w:val="8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00135137">
      <w:bodyDiv w:val="1"/>
      <w:marLeft w:val="0"/>
      <w:marRight w:val="0"/>
      <w:marTop w:val="0"/>
      <w:marBottom w:val="0"/>
      <w:divBdr>
        <w:top w:val="none" w:sz="0" w:space="0" w:color="auto"/>
        <w:left w:val="none" w:sz="0" w:space="0" w:color="auto"/>
        <w:bottom w:val="none" w:sz="0" w:space="0" w:color="auto"/>
        <w:right w:val="none" w:sz="0" w:space="0" w:color="auto"/>
      </w:divBdr>
      <w:divsChild>
        <w:div w:id="1767925636">
          <w:marLeft w:val="547"/>
          <w:marRight w:val="0"/>
          <w:marTop w:val="77"/>
          <w:marBottom w:val="0"/>
          <w:divBdr>
            <w:top w:val="none" w:sz="0" w:space="0" w:color="auto"/>
            <w:left w:val="none" w:sz="0" w:space="0" w:color="auto"/>
            <w:bottom w:val="none" w:sz="0" w:space="0" w:color="auto"/>
            <w:right w:val="none" w:sz="0" w:space="0" w:color="auto"/>
          </w:divBdr>
        </w:div>
        <w:div w:id="363361216">
          <w:marLeft w:val="1166"/>
          <w:marRight w:val="0"/>
          <w:marTop w:val="58"/>
          <w:marBottom w:val="0"/>
          <w:divBdr>
            <w:top w:val="none" w:sz="0" w:space="0" w:color="auto"/>
            <w:left w:val="none" w:sz="0" w:space="0" w:color="auto"/>
            <w:bottom w:val="none" w:sz="0" w:space="0" w:color="auto"/>
            <w:right w:val="none" w:sz="0" w:space="0" w:color="auto"/>
          </w:divBdr>
        </w:div>
        <w:div w:id="1135028089">
          <w:marLeft w:val="1800"/>
          <w:marRight w:val="0"/>
          <w:marTop w:val="48"/>
          <w:marBottom w:val="0"/>
          <w:divBdr>
            <w:top w:val="none" w:sz="0" w:space="0" w:color="auto"/>
            <w:left w:val="none" w:sz="0" w:space="0" w:color="auto"/>
            <w:bottom w:val="none" w:sz="0" w:space="0" w:color="auto"/>
            <w:right w:val="none" w:sz="0" w:space="0" w:color="auto"/>
          </w:divBdr>
        </w:div>
        <w:div w:id="717389484">
          <w:marLeft w:val="1800"/>
          <w:marRight w:val="0"/>
          <w:marTop w:val="48"/>
          <w:marBottom w:val="0"/>
          <w:divBdr>
            <w:top w:val="none" w:sz="0" w:space="0" w:color="auto"/>
            <w:left w:val="none" w:sz="0" w:space="0" w:color="auto"/>
            <w:bottom w:val="none" w:sz="0" w:space="0" w:color="auto"/>
            <w:right w:val="none" w:sz="0" w:space="0" w:color="auto"/>
          </w:divBdr>
        </w:div>
        <w:div w:id="112408730">
          <w:marLeft w:val="1166"/>
          <w:marRight w:val="0"/>
          <w:marTop w:val="58"/>
          <w:marBottom w:val="0"/>
          <w:divBdr>
            <w:top w:val="none" w:sz="0" w:space="0" w:color="auto"/>
            <w:left w:val="none" w:sz="0" w:space="0" w:color="auto"/>
            <w:bottom w:val="none" w:sz="0" w:space="0" w:color="auto"/>
            <w:right w:val="none" w:sz="0" w:space="0" w:color="auto"/>
          </w:divBdr>
        </w:div>
        <w:div w:id="795953938">
          <w:marLeft w:val="1800"/>
          <w:marRight w:val="0"/>
          <w:marTop w:val="48"/>
          <w:marBottom w:val="0"/>
          <w:divBdr>
            <w:top w:val="none" w:sz="0" w:space="0" w:color="auto"/>
            <w:left w:val="none" w:sz="0" w:space="0" w:color="auto"/>
            <w:bottom w:val="none" w:sz="0" w:space="0" w:color="auto"/>
            <w:right w:val="none" w:sz="0" w:space="0" w:color="auto"/>
          </w:divBdr>
        </w:div>
        <w:div w:id="410589765">
          <w:marLeft w:val="1800"/>
          <w:marRight w:val="0"/>
          <w:marTop w:val="48"/>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770903651">
          <w:marLeft w:val="547"/>
          <w:marRight w:val="0"/>
          <w:marTop w:val="144"/>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21198426">
          <w:marLeft w:val="1166"/>
          <w:marRight w:val="0"/>
          <w:marTop w:val="125"/>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837183626">
          <w:marLeft w:val="547"/>
          <w:marRight w:val="0"/>
          <w:marTop w:val="96"/>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 w:id="162398736">
          <w:marLeft w:val="1166"/>
          <w:marRight w:val="0"/>
          <w:marTop w:val="77"/>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9388789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AFD55-F95E-48A5-8B45-C89871299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1462</TotalTime>
  <Pages>2</Pages>
  <Words>687</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207</cp:revision>
  <dcterms:created xsi:type="dcterms:W3CDTF">2019-10-24T02:42:00Z</dcterms:created>
  <dcterms:modified xsi:type="dcterms:W3CDTF">2020-02-14T13:11:00Z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